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verflowPunct w:val="0"/>
        <w:ind w:firstLine="0" w:firstLineChars="0"/>
        <w:jc w:val="center"/>
        <w:rPr>
          <w:rFonts w:ascii="黑体" w:hAnsi="黑体" w:eastAsia="黑体"/>
          <w:b/>
          <w:sz w:val="36"/>
          <w:szCs w:val="36"/>
        </w:rPr>
      </w:pPr>
      <w:r>
        <w:rPr>
          <w:rFonts w:hint="eastAsia" w:ascii="黑体" w:hAnsi="黑体" w:eastAsia="黑体"/>
          <w:b/>
          <w:sz w:val="36"/>
          <w:szCs w:val="36"/>
        </w:rPr>
        <w:t>绍兴市中等专业学校生物制药工艺专</w:t>
      </w:r>
      <w:r>
        <w:rPr>
          <w:rFonts w:ascii="黑体" w:hAnsi="黑体" w:eastAsia="黑体"/>
          <w:b/>
          <w:sz w:val="36"/>
          <w:szCs w:val="36"/>
        </w:rPr>
        <w:t>业人才培养方案</w:t>
      </w:r>
    </w:p>
    <w:p>
      <w:pPr>
        <w:pStyle w:val="71"/>
        <w:ind w:firstLine="0" w:firstLineChars="0"/>
      </w:pPr>
      <w:bookmarkStart w:id="0" w:name="_Toc17537276"/>
      <w:r>
        <w:t>一、专业名称及代码</w:t>
      </w:r>
      <w:bookmarkEnd w:id="0"/>
    </w:p>
    <w:p>
      <w:pPr>
        <w:overflowPunct w:val="0"/>
        <w:ind w:firstLine="560"/>
        <w:rPr>
          <w:rFonts w:ascii="宋体" w:hAnsi="宋体" w:cs="宋体"/>
          <w:szCs w:val="28"/>
        </w:rPr>
      </w:pPr>
      <w:r>
        <w:rPr>
          <w:rFonts w:hint="eastAsia" w:ascii="宋体" w:hAnsi="宋体" w:cs="宋体"/>
          <w:szCs w:val="28"/>
        </w:rPr>
        <w:t>生物制药工艺专业（690202）</w:t>
      </w:r>
    </w:p>
    <w:p>
      <w:pPr>
        <w:pStyle w:val="71"/>
        <w:ind w:firstLine="0" w:firstLineChars="0"/>
      </w:pPr>
      <w:bookmarkStart w:id="1" w:name="_Toc17537277"/>
      <w:r>
        <w:t>二、入学要求</w:t>
      </w:r>
      <w:bookmarkEnd w:id="1"/>
    </w:p>
    <w:p>
      <w:pPr>
        <w:ind w:firstLine="560"/>
      </w:pPr>
      <w:r>
        <w:rPr>
          <w:rFonts w:hint="eastAsia"/>
        </w:rPr>
        <w:t>初中毕业生或具有同等</w:t>
      </w:r>
      <w:r>
        <w:t>学历</w:t>
      </w:r>
      <w:r>
        <w:rPr>
          <w:rFonts w:hint="eastAsia"/>
        </w:rPr>
        <w:t>者。</w:t>
      </w:r>
    </w:p>
    <w:p>
      <w:pPr>
        <w:pStyle w:val="71"/>
        <w:ind w:firstLine="0" w:firstLineChars="0"/>
      </w:pPr>
      <w:bookmarkStart w:id="2" w:name="_Toc17537278"/>
      <w:r>
        <w:t>三、修业年限</w:t>
      </w:r>
      <w:bookmarkEnd w:id="2"/>
    </w:p>
    <w:p>
      <w:pPr>
        <w:ind w:firstLine="560"/>
      </w:pPr>
      <w:r>
        <w:rPr>
          <w:rFonts w:hint="eastAsia"/>
        </w:rPr>
        <w:t>三年。</w:t>
      </w:r>
    </w:p>
    <w:p>
      <w:pPr>
        <w:pStyle w:val="71"/>
        <w:ind w:firstLine="0" w:firstLineChars="0"/>
      </w:pPr>
      <w:r>
        <w:t>四、职业面向</w:t>
      </w:r>
    </w:p>
    <w:p>
      <w:pPr>
        <w:ind w:firstLine="560"/>
        <w:rPr>
          <w:rFonts w:asciiTheme="minorEastAsia" w:hAnsiTheme="minorEastAsia" w:eastAsiaTheme="minorEastAsia"/>
        </w:rPr>
      </w:pPr>
      <w:r>
        <w:rPr>
          <w:rFonts w:hint="eastAsia" w:asciiTheme="minorEastAsia" w:hAnsiTheme="minorEastAsia" w:eastAsiaTheme="minorEastAsia"/>
        </w:rPr>
        <w:t>本专业职业面向如表1所示。</w:t>
      </w:r>
    </w:p>
    <w:p>
      <w:pPr>
        <w:pStyle w:val="72"/>
        <w:spacing w:after="156" w:afterLines="50" w:line="240" w:lineRule="auto"/>
        <w:ind w:firstLine="0" w:firstLineChars="0"/>
        <w:rPr>
          <w:sz w:val="24"/>
          <w:szCs w:val="24"/>
        </w:rPr>
      </w:pPr>
      <w:r>
        <w:rPr>
          <w:rFonts w:hint="eastAsia"/>
          <w:sz w:val="24"/>
          <w:szCs w:val="24"/>
        </w:rPr>
        <w:t>表1  本专业职业面向</w:t>
      </w:r>
    </w:p>
    <w:tbl>
      <w:tblPr>
        <w:tblStyle w:val="22"/>
        <w:tblW w:w="97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4"/>
        <w:gridCol w:w="1007"/>
        <w:gridCol w:w="1741"/>
        <w:gridCol w:w="2200"/>
        <w:gridCol w:w="1933"/>
        <w:gridCol w:w="18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074" w:type="dxa"/>
            <w:vAlign w:val="center"/>
          </w:tcPr>
          <w:p>
            <w:pPr>
              <w:pStyle w:val="52"/>
              <w:spacing w:line="240" w:lineRule="auto"/>
              <w:jc w:val="center"/>
              <w:rPr>
                <w:b/>
                <w:bCs/>
                <w:sz w:val="24"/>
                <w:szCs w:val="24"/>
              </w:rPr>
            </w:pPr>
            <w:r>
              <w:rPr>
                <w:rFonts w:hint="eastAsia"/>
                <w:b/>
                <w:bCs/>
                <w:sz w:val="24"/>
                <w:szCs w:val="24"/>
              </w:rPr>
              <w:t>专业</w:t>
            </w:r>
          </w:p>
          <w:p>
            <w:pPr>
              <w:pStyle w:val="52"/>
              <w:spacing w:line="240" w:lineRule="auto"/>
              <w:jc w:val="center"/>
              <w:rPr>
                <w:rFonts w:eastAsia="方正仿宋简体"/>
                <w:b/>
                <w:bCs/>
                <w:sz w:val="24"/>
                <w:szCs w:val="24"/>
              </w:rPr>
            </w:pPr>
            <w:r>
              <w:rPr>
                <w:rFonts w:hint="eastAsia"/>
                <w:b/>
                <w:bCs/>
                <w:sz w:val="24"/>
                <w:szCs w:val="24"/>
              </w:rPr>
              <w:t>大类</w:t>
            </w:r>
          </w:p>
        </w:tc>
        <w:tc>
          <w:tcPr>
            <w:tcW w:w="1007" w:type="dxa"/>
            <w:vAlign w:val="center"/>
          </w:tcPr>
          <w:p>
            <w:pPr>
              <w:pStyle w:val="52"/>
              <w:spacing w:line="240" w:lineRule="auto"/>
              <w:jc w:val="center"/>
              <w:rPr>
                <w:rFonts w:ascii="宋体" w:hAnsi="宋体" w:cs="宋体"/>
                <w:b/>
                <w:bCs/>
                <w:sz w:val="24"/>
                <w:szCs w:val="24"/>
              </w:rPr>
            </w:pPr>
            <w:r>
              <w:rPr>
                <w:rFonts w:hint="eastAsia" w:ascii="宋体" w:hAnsi="宋体" w:cs="宋体"/>
                <w:b/>
                <w:bCs/>
                <w:sz w:val="24"/>
                <w:szCs w:val="24"/>
              </w:rPr>
              <w:t>专业类</w:t>
            </w:r>
          </w:p>
        </w:tc>
        <w:tc>
          <w:tcPr>
            <w:tcW w:w="1741" w:type="dxa"/>
            <w:vAlign w:val="center"/>
          </w:tcPr>
          <w:p>
            <w:pPr>
              <w:pStyle w:val="52"/>
              <w:spacing w:line="240" w:lineRule="auto"/>
              <w:jc w:val="center"/>
              <w:rPr>
                <w:rFonts w:ascii="宋体" w:hAnsi="宋体" w:cs="宋体"/>
                <w:b/>
                <w:bCs/>
                <w:sz w:val="24"/>
                <w:szCs w:val="24"/>
              </w:rPr>
            </w:pPr>
            <w:r>
              <w:rPr>
                <w:rFonts w:hint="eastAsia" w:ascii="宋体" w:hAnsi="宋体" w:cs="宋体"/>
                <w:b/>
                <w:bCs/>
                <w:sz w:val="24"/>
                <w:szCs w:val="24"/>
              </w:rPr>
              <w:t>专业名称</w:t>
            </w:r>
          </w:p>
          <w:p>
            <w:pPr>
              <w:pStyle w:val="52"/>
              <w:spacing w:line="240" w:lineRule="auto"/>
              <w:jc w:val="center"/>
              <w:rPr>
                <w:rFonts w:eastAsia="方正仿宋简体"/>
                <w:b/>
                <w:bCs/>
                <w:sz w:val="24"/>
                <w:szCs w:val="24"/>
              </w:rPr>
            </w:pPr>
            <w:r>
              <w:rPr>
                <w:rFonts w:hint="eastAsia" w:ascii="宋体" w:hAnsi="宋体" w:cs="宋体"/>
                <w:b/>
                <w:bCs/>
                <w:sz w:val="24"/>
                <w:szCs w:val="24"/>
              </w:rPr>
              <w:t>及代码</w:t>
            </w:r>
          </w:p>
        </w:tc>
        <w:tc>
          <w:tcPr>
            <w:tcW w:w="2200" w:type="dxa"/>
            <w:vAlign w:val="center"/>
          </w:tcPr>
          <w:p>
            <w:pPr>
              <w:pStyle w:val="52"/>
              <w:spacing w:line="240" w:lineRule="auto"/>
              <w:jc w:val="center"/>
              <w:rPr>
                <w:rFonts w:ascii="宋体" w:hAnsi="宋体" w:cs="宋体"/>
                <w:b/>
                <w:bCs/>
                <w:sz w:val="24"/>
                <w:szCs w:val="24"/>
              </w:rPr>
            </w:pPr>
            <w:r>
              <w:rPr>
                <w:rFonts w:hint="eastAsia" w:ascii="宋体" w:hAnsi="宋体" w:cs="宋体"/>
                <w:b/>
                <w:bCs/>
                <w:sz w:val="24"/>
                <w:szCs w:val="24"/>
              </w:rPr>
              <w:t>专业（技能）</w:t>
            </w:r>
          </w:p>
          <w:p>
            <w:pPr>
              <w:pStyle w:val="52"/>
              <w:spacing w:line="240" w:lineRule="auto"/>
              <w:jc w:val="center"/>
              <w:rPr>
                <w:rFonts w:eastAsia="方正仿宋简体"/>
                <w:b/>
                <w:bCs/>
                <w:sz w:val="24"/>
                <w:szCs w:val="24"/>
              </w:rPr>
            </w:pPr>
            <w:r>
              <w:rPr>
                <w:rFonts w:hint="eastAsia" w:ascii="宋体" w:hAnsi="宋体" w:cs="宋体"/>
                <w:b/>
                <w:bCs/>
                <w:sz w:val="24"/>
                <w:szCs w:val="24"/>
              </w:rPr>
              <w:t>方向举例</w:t>
            </w:r>
          </w:p>
        </w:tc>
        <w:tc>
          <w:tcPr>
            <w:tcW w:w="1933" w:type="dxa"/>
            <w:vAlign w:val="center"/>
          </w:tcPr>
          <w:p>
            <w:pPr>
              <w:pStyle w:val="52"/>
              <w:spacing w:line="240" w:lineRule="auto"/>
              <w:jc w:val="center"/>
              <w:rPr>
                <w:rFonts w:eastAsia="方正仿宋简体"/>
                <w:b/>
                <w:bCs/>
                <w:sz w:val="24"/>
                <w:szCs w:val="24"/>
              </w:rPr>
            </w:pPr>
            <w:r>
              <w:rPr>
                <w:rFonts w:hint="eastAsia" w:ascii="宋体" w:hAnsi="宋体" w:cs="宋体"/>
                <w:b/>
                <w:bCs/>
                <w:sz w:val="24"/>
                <w:szCs w:val="24"/>
              </w:rPr>
              <w:t>对应职业（岗位）</w:t>
            </w:r>
          </w:p>
        </w:tc>
        <w:tc>
          <w:tcPr>
            <w:tcW w:w="1806" w:type="dxa"/>
            <w:vAlign w:val="center"/>
          </w:tcPr>
          <w:p>
            <w:pPr>
              <w:pStyle w:val="52"/>
              <w:spacing w:line="240" w:lineRule="auto"/>
              <w:jc w:val="center"/>
              <w:rPr>
                <w:rFonts w:ascii="宋体" w:hAnsi="宋体" w:cs="宋体"/>
                <w:b/>
                <w:bCs/>
                <w:sz w:val="24"/>
                <w:szCs w:val="24"/>
              </w:rPr>
            </w:pPr>
            <w:r>
              <w:rPr>
                <w:rFonts w:hint="eastAsia" w:ascii="宋体" w:hAnsi="宋体" w:cs="宋体"/>
                <w:b/>
                <w:bCs/>
                <w:sz w:val="24"/>
                <w:szCs w:val="24"/>
              </w:rPr>
              <w:t>职业资格</w:t>
            </w:r>
          </w:p>
          <w:p>
            <w:pPr>
              <w:pStyle w:val="52"/>
              <w:spacing w:line="240" w:lineRule="auto"/>
              <w:jc w:val="center"/>
              <w:rPr>
                <w:rFonts w:eastAsia="方正仿宋简体"/>
                <w:b/>
                <w:bCs/>
                <w:sz w:val="24"/>
                <w:szCs w:val="24"/>
              </w:rPr>
            </w:pPr>
            <w:r>
              <w:rPr>
                <w:rFonts w:hint="eastAsia" w:ascii="宋体" w:hAnsi="宋体" w:cs="宋体"/>
                <w:b/>
                <w:bCs/>
                <w:sz w:val="24"/>
                <w:szCs w:val="24"/>
              </w:rPr>
              <w:t>证书举例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4" w:hRule="atLeast"/>
          <w:jc w:val="center"/>
        </w:trPr>
        <w:tc>
          <w:tcPr>
            <w:tcW w:w="1074" w:type="dxa"/>
            <w:vAlign w:val="center"/>
          </w:tcPr>
          <w:p>
            <w:pPr>
              <w:overflowPunct w:val="0"/>
              <w:spacing w:line="240" w:lineRule="auto"/>
              <w:ind w:firstLine="0" w:firstLineChars="0"/>
              <w:jc w:val="center"/>
              <w:rPr>
                <w:rFonts w:ascii="宋体" w:hAnsi="宋体" w:cs="宋体"/>
                <w:sz w:val="24"/>
                <w:szCs w:val="24"/>
              </w:rPr>
            </w:pPr>
            <w:r>
              <w:rPr>
                <w:rFonts w:hint="eastAsia" w:ascii="宋体" w:hAnsi="宋体" w:cs="宋体"/>
                <w:sz w:val="24"/>
                <w:szCs w:val="24"/>
              </w:rPr>
              <w:t>食品药品与粮食大类</w:t>
            </w:r>
          </w:p>
        </w:tc>
        <w:tc>
          <w:tcPr>
            <w:tcW w:w="1007" w:type="dxa"/>
            <w:vAlign w:val="center"/>
          </w:tcPr>
          <w:p>
            <w:pPr>
              <w:overflowPunct w:val="0"/>
              <w:spacing w:line="240" w:lineRule="auto"/>
              <w:ind w:firstLine="0" w:firstLineChars="0"/>
              <w:jc w:val="center"/>
              <w:rPr>
                <w:rFonts w:ascii="宋体" w:hAnsi="宋体" w:cs="宋体"/>
                <w:sz w:val="24"/>
                <w:szCs w:val="24"/>
              </w:rPr>
            </w:pPr>
            <w:r>
              <w:rPr>
                <w:rFonts w:hint="eastAsia" w:ascii="宋体" w:hAnsi="宋体" w:cs="宋体"/>
                <w:sz w:val="24"/>
                <w:szCs w:val="24"/>
              </w:rPr>
              <w:t>药品与医疗器械类</w:t>
            </w:r>
          </w:p>
        </w:tc>
        <w:tc>
          <w:tcPr>
            <w:tcW w:w="1741" w:type="dxa"/>
            <w:vAlign w:val="center"/>
          </w:tcPr>
          <w:p>
            <w:pPr>
              <w:overflowPunct w:val="0"/>
              <w:spacing w:line="240" w:lineRule="auto"/>
              <w:ind w:firstLine="0" w:firstLineChars="0"/>
              <w:jc w:val="center"/>
              <w:rPr>
                <w:rFonts w:eastAsia="方正仿宋简体"/>
                <w:sz w:val="24"/>
                <w:szCs w:val="24"/>
              </w:rPr>
            </w:pPr>
            <w:r>
              <w:rPr>
                <w:rFonts w:hint="eastAsia" w:ascii="宋体" w:hAnsi="宋体" w:cs="宋体"/>
                <w:sz w:val="24"/>
                <w:szCs w:val="24"/>
              </w:rPr>
              <w:t>生物制药工艺690202</w:t>
            </w:r>
          </w:p>
        </w:tc>
        <w:tc>
          <w:tcPr>
            <w:tcW w:w="2200" w:type="dxa"/>
            <w:vAlign w:val="center"/>
          </w:tcPr>
          <w:p>
            <w:pPr>
              <w:overflowPunct w:val="0"/>
              <w:spacing w:line="240" w:lineRule="auto"/>
              <w:ind w:firstLine="0" w:firstLineChars="0"/>
              <w:jc w:val="center"/>
              <w:rPr>
                <w:rFonts w:ascii="宋体" w:hAnsi="宋体" w:cs="宋体"/>
                <w:sz w:val="24"/>
                <w:szCs w:val="24"/>
              </w:rPr>
            </w:pPr>
            <w:r>
              <w:rPr>
                <w:rFonts w:ascii="宋体" w:hAnsi="宋体" w:cs="宋体"/>
                <w:sz w:val="24"/>
                <w:szCs w:val="24"/>
              </w:rPr>
              <w:t>疫苗及其它生物药物的生产与质量检测、诊断产品的生产与质量检测、生物产品提取分离与纯化、发酵生产、医药与设备销售</w:t>
            </w:r>
          </w:p>
        </w:tc>
        <w:tc>
          <w:tcPr>
            <w:tcW w:w="1933" w:type="dxa"/>
            <w:vAlign w:val="center"/>
          </w:tcPr>
          <w:p>
            <w:pPr>
              <w:overflowPunct w:val="0"/>
              <w:spacing w:line="240" w:lineRule="auto"/>
              <w:ind w:firstLine="0" w:firstLineChars="0"/>
              <w:jc w:val="center"/>
              <w:rPr>
                <w:rFonts w:ascii="宋体" w:hAnsi="宋体" w:cs="宋体"/>
                <w:sz w:val="24"/>
                <w:szCs w:val="24"/>
              </w:rPr>
            </w:pPr>
            <w:r>
              <w:rPr>
                <w:rFonts w:hint="eastAsia" w:ascii="宋体" w:hAnsi="宋体" w:cs="宋体"/>
                <w:sz w:val="24"/>
                <w:szCs w:val="24"/>
              </w:rPr>
              <w:t>微生物检验员、生物发酵员、QA专员、QC专员、采购员、销售员</w:t>
            </w:r>
          </w:p>
        </w:tc>
        <w:tc>
          <w:tcPr>
            <w:tcW w:w="1806" w:type="dxa"/>
            <w:vAlign w:val="center"/>
          </w:tcPr>
          <w:p>
            <w:pPr>
              <w:overflowPunct w:val="0"/>
              <w:spacing w:line="240" w:lineRule="auto"/>
              <w:ind w:firstLine="0" w:firstLineChars="0"/>
              <w:jc w:val="center"/>
              <w:rPr>
                <w:rFonts w:cs="方正大标宋_GBK" w:asciiTheme="minorEastAsia" w:hAnsiTheme="minorEastAsia"/>
                <w:color w:val="000000" w:themeColor="text1"/>
                <w:sz w:val="24"/>
                <w:szCs w:val="24"/>
                <w14:textFill>
                  <w14:solidFill>
                    <w14:schemeClr w14:val="tx1"/>
                  </w14:solidFill>
                </w14:textFill>
              </w:rPr>
            </w:pPr>
            <w:r>
              <w:rPr>
                <w:rFonts w:hint="eastAsia" w:cs="方正大标宋_GBK" w:asciiTheme="minorEastAsia" w:hAnsiTheme="minorEastAsia"/>
                <w:color w:val="000000" w:themeColor="text1"/>
                <w:sz w:val="24"/>
                <w:szCs w:val="24"/>
                <w14:textFill>
                  <w14:solidFill>
                    <w14:schemeClr w14:val="tx1"/>
                  </w14:solidFill>
                </w14:textFill>
              </w:rPr>
              <w:t>执业药师</w:t>
            </w:r>
          </w:p>
        </w:tc>
      </w:tr>
    </w:tbl>
    <w:p>
      <w:pPr>
        <w:ind w:firstLine="560"/>
      </w:pPr>
      <w:r>
        <w:rPr>
          <w:rFonts w:hint="eastAsia"/>
        </w:rPr>
        <w:t>其中各种技能证书考核安排如表2所示。</w:t>
      </w:r>
    </w:p>
    <w:p>
      <w:pPr>
        <w:pStyle w:val="72"/>
        <w:spacing w:after="156" w:afterLines="50" w:line="240" w:lineRule="auto"/>
        <w:ind w:firstLine="0" w:firstLineChars="0"/>
        <w:rPr>
          <w:sz w:val="24"/>
          <w:szCs w:val="24"/>
        </w:rPr>
      </w:pPr>
      <w:r>
        <w:rPr>
          <w:rFonts w:hint="eastAsia"/>
          <w:sz w:val="24"/>
          <w:szCs w:val="24"/>
        </w:rPr>
        <w:t>表2各种技能证书考核安排</w:t>
      </w:r>
    </w:p>
    <w:tbl>
      <w:tblPr>
        <w:tblStyle w:val="22"/>
        <w:tblW w:w="91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3545"/>
        <w:gridCol w:w="1080"/>
        <w:gridCol w:w="1703"/>
        <w:gridCol w:w="692"/>
        <w:gridCol w:w="810"/>
        <w:gridCol w:w="6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80" w:type="dxa"/>
            <w:vMerge w:val="restart"/>
            <w:vAlign w:val="center"/>
          </w:tcPr>
          <w:p>
            <w:pPr>
              <w:pStyle w:val="52"/>
              <w:spacing w:line="240" w:lineRule="auto"/>
              <w:jc w:val="center"/>
              <w:rPr>
                <w:b/>
                <w:bCs/>
              </w:rPr>
            </w:pPr>
            <w:bookmarkStart w:id="3" w:name="_Hlk9199653"/>
            <w:r>
              <w:rPr>
                <w:rFonts w:hint="eastAsia"/>
                <w:b/>
                <w:bCs/>
              </w:rPr>
              <w:t>序号</w:t>
            </w:r>
          </w:p>
        </w:tc>
        <w:tc>
          <w:tcPr>
            <w:tcW w:w="3545" w:type="dxa"/>
            <w:vMerge w:val="restart"/>
            <w:vAlign w:val="center"/>
          </w:tcPr>
          <w:p>
            <w:pPr>
              <w:pStyle w:val="52"/>
              <w:spacing w:line="240" w:lineRule="auto"/>
              <w:jc w:val="center"/>
              <w:rPr>
                <w:b/>
                <w:bCs/>
              </w:rPr>
            </w:pPr>
            <w:r>
              <w:rPr>
                <w:rFonts w:hint="eastAsia"/>
                <w:b/>
                <w:bCs/>
              </w:rPr>
              <w:t>考核项目</w:t>
            </w:r>
          </w:p>
        </w:tc>
        <w:tc>
          <w:tcPr>
            <w:tcW w:w="1080" w:type="dxa"/>
            <w:vMerge w:val="restart"/>
            <w:vAlign w:val="center"/>
          </w:tcPr>
          <w:p>
            <w:pPr>
              <w:pStyle w:val="52"/>
              <w:spacing w:line="240" w:lineRule="auto"/>
              <w:jc w:val="center"/>
              <w:rPr>
                <w:b/>
                <w:bCs/>
              </w:rPr>
            </w:pPr>
            <w:r>
              <w:rPr>
                <w:rFonts w:hint="eastAsia"/>
                <w:b/>
                <w:bCs/>
              </w:rPr>
              <w:t>等级要求</w:t>
            </w:r>
          </w:p>
        </w:tc>
        <w:tc>
          <w:tcPr>
            <w:tcW w:w="1703" w:type="dxa"/>
            <w:vMerge w:val="restart"/>
            <w:vAlign w:val="center"/>
          </w:tcPr>
          <w:p>
            <w:pPr>
              <w:pStyle w:val="52"/>
              <w:spacing w:line="240" w:lineRule="auto"/>
              <w:jc w:val="center"/>
              <w:rPr>
                <w:b/>
                <w:bCs/>
              </w:rPr>
            </w:pPr>
            <w:r>
              <w:rPr>
                <w:rFonts w:hint="eastAsia"/>
                <w:b/>
                <w:bCs/>
              </w:rPr>
              <w:t>考核学期</w:t>
            </w:r>
          </w:p>
        </w:tc>
        <w:tc>
          <w:tcPr>
            <w:tcW w:w="1502" w:type="dxa"/>
            <w:gridSpan w:val="2"/>
            <w:vAlign w:val="center"/>
          </w:tcPr>
          <w:p>
            <w:pPr>
              <w:pStyle w:val="52"/>
              <w:spacing w:line="240" w:lineRule="auto"/>
              <w:jc w:val="center"/>
              <w:rPr>
                <w:b/>
                <w:bCs/>
              </w:rPr>
            </w:pPr>
            <w:r>
              <w:rPr>
                <w:rFonts w:hint="eastAsia"/>
                <w:b/>
                <w:bCs/>
              </w:rPr>
              <w:t>类型</w:t>
            </w:r>
          </w:p>
        </w:tc>
        <w:tc>
          <w:tcPr>
            <w:tcW w:w="669" w:type="dxa"/>
            <w:vMerge w:val="restart"/>
            <w:vAlign w:val="center"/>
          </w:tcPr>
          <w:p>
            <w:pPr>
              <w:pStyle w:val="52"/>
              <w:spacing w:line="240" w:lineRule="auto"/>
              <w:jc w:val="center"/>
              <w:rPr>
                <w:b/>
                <w:bCs/>
              </w:rPr>
            </w:pPr>
            <w:r>
              <w:rPr>
                <w:rFonts w:hint="eastAsia"/>
                <w:b/>
                <w:bCs/>
              </w:rPr>
              <w:t>学分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80" w:type="dxa"/>
            <w:vMerge w:val="continue"/>
            <w:vAlign w:val="center"/>
          </w:tcPr>
          <w:p>
            <w:pPr>
              <w:pStyle w:val="52"/>
              <w:spacing w:line="240" w:lineRule="auto"/>
              <w:jc w:val="center"/>
            </w:pPr>
          </w:p>
        </w:tc>
        <w:tc>
          <w:tcPr>
            <w:tcW w:w="3545" w:type="dxa"/>
            <w:vMerge w:val="continue"/>
            <w:vAlign w:val="center"/>
          </w:tcPr>
          <w:p>
            <w:pPr>
              <w:pStyle w:val="52"/>
              <w:spacing w:line="240" w:lineRule="auto"/>
            </w:pPr>
          </w:p>
        </w:tc>
        <w:tc>
          <w:tcPr>
            <w:tcW w:w="1080" w:type="dxa"/>
            <w:vMerge w:val="continue"/>
            <w:vAlign w:val="center"/>
          </w:tcPr>
          <w:p>
            <w:pPr>
              <w:pStyle w:val="52"/>
              <w:spacing w:line="240" w:lineRule="auto"/>
            </w:pPr>
          </w:p>
        </w:tc>
        <w:tc>
          <w:tcPr>
            <w:tcW w:w="1703" w:type="dxa"/>
            <w:vMerge w:val="continue"/>
            <w:vAlign w:val="center"/>
          </w:tcPr>
          <w:p>
            <w:pPr>
              <w:pStyle w:val="52"/>
              <w:spacing w:line="240" w:lineRule="auto"/>
            </w:pPr>
          </w:p>
        </w:tc>
        <w:tc>
          <w:tcPr>
            <w:tcW w:w="692" w:type="dxa"/>
            <w:vAlign w:val="center"/>
          </w:tcPr>
          <w:p>
            <w:pPr>
              <w:pStyle w:val="52"/>
              <w:spacing w:line="240" w:lineRule="auto"/>
              <w:jc w:val="center"/>
              <w:rPr>
                <w:b/>
                <w:bCs/>
              </w:rPr>
            </w:pPr>
            <w:r>
              <w:rPr>
                <w:rFonts w:hint="eastAsia"/>
                <w:b/>
                <w:bCs/>
              </w:rPr>
              <w:t>必考</w:t>
            </w:r>
          </w:p>
        </w:tc>
        <w:tc>
          <w:tcPr>
            <w:tcW w:w="810" w:type="dxa"/>
            <w:vAlign w:val="center"/>
          </w:tcPr>
          <w:p>
            <w:pPr>
              <w:pStyle w:val="52"/>
              <w:spacing w:line="240" w:lineRule="auto"/>
              <w:jc w:val="center"/>
              <w:rPr>
                <w:b/>
                <w:bCs/>
              </w:rPr>
            </w:pPr>
            <w:r>
              <w:rPr>
                <w:rFonts w:hint="eastAsia"/>
                <w:b/>
                <w:bCs/>
              </w:rPr>
              <w:t>选考</w:t>
            </w:r>
          </w:p>
        </w:tc>
        <w:tc>
          <w:tcPr>
            <w:tcW w:w="669" w:type="dxa"/>
            <w:vMerge w:val="continue"/>
            <w:vAlign w:val="center"/>
          </w:tcPr>
          <w:p>
            <w:pPr>
              <w:pStyle w:val="52"/>
              <w:spacing w:line="240" w:lineRule="auto"/>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vAlign w:val="center"/>
          </w:tcPr>
          <w:p>
            <w:pPr>
              <w:pStyle w:val="52"/>
              <w:spacing w:line="240" w:lineRule="auto"/>
              <w:jc w:val="center"/>
            </w:pPr>
            <w:r>
              <w:rPr>
                <w:rFonts w:hint="eastAsia"/>
              </w:rPr>
              <w:t>1</w:t>
            </w:r>
          </w:p>
        </w:tc>
        <w:tc>
          <w:tcPr>
            <w:tcW w:w="3545" w:type="dxa"/>
            <w:vAlign w:val="center"/>
          </w:tcPr>
          <w:p>
            <w:pPr>
              <w:pStyle w:val="52"/>
              <w:spacing w:line="240" w:lineRule="auto"/>
              <w:jc w:val="center"/>
            </w:pPr>
            <w:r>
              <w:rPr>
                <w:rFonts w:hint="eastAsia" w:ascii="宋体" w:hAnsi="宋体" w:cs="宋体"/>
                <w:szCs w:val="21"/>
              </w:rPr>
              <w:t>计算机等级证书</w:t>
            </w:r>
          </w:p>
        </w:tc>
        <w:tc>
          <w:tcPr>
            <w:tcW w:w="1080" w:type="dxa"/>
            <w:vAlign w:val="center"/>
          </w:tcPr>
          <w:p>
            <w:pPr>
              <w:pStyle w:val="52"/>
              <w:spacing w:line="240" w:lineRule="auto"/>
              <w:jc w:val="center"/>
            </w:pPr>
            <w:r>
              <w:rPr>
                <w:rFonts w:hint="eastAsia"/>
              </w:rPr>
              <w:t>初级</w:t>
            </w:r>
          </w:p>
        </w:tc>
        <w:tc>
          <w:tcPr>
            <w:tcW w:w="1703" w:type="dxa"/>
            <w:vAlign w:val="center"/>
          </w:tcPr>
          <w:p>
            <w:pPr>
              <w:pStyle w:val="52"/>
              <w:spacing w:line="240" w:lineRule="auto"/>
              <w:jc w:val="center"/>
            </w:pPr>
            <w:r>
              <w:rPr>
                <w:rFonts w:hint="eastAsia"/>
              </w:rPr>
              <w:t>1</w:t>
            </w:r>
          </w:p>
        </w:tc>
        <w:tc>
          <w:tcPr>
            <w:tcW w:w="692" w:type="dxa"/>
            <w:vAlign w:val="center"/>
          </w:tcPr>
          <w:p>
            <w:pPr>
              <w:pStyle w:val="52"/>
              <w:spacing w:line="240" w:lineRule="auto"/>
              <w:jc w:val="center"/>
            </w:pPr>
            <w:r>
              <w:rPr>
                <w:rFonts w:hint="eastAsia"/>
              </w:rPr>
              <w:t>√</w:t>
            </w:r>
          </w:p>
        </w:tc>
        <w:tc>
          <w:tcPr>
            <w:tcW w:w="810" w:type="dxa"/>
            <w:vAlign w:val="center"/>
          </w:tcPr>
          <w:p>
            <w:pPr>
              <w:pStyle w:val="52"/>
              <w:spacing w:line="240" w:lineRule="auto"/>
              <w:jc w:val="center"/>
            </w:pPr>
          </w:p>
        </w:tc>
        <w:tc>
          <w:tcPr>
            <w:tcW w:w="669" w:type="dxa"/>
            <w:vAlign w:val="center"/>
          </w:tcPr>
          <w:p>
            <w:pPr>
              <w:pStyle w:val="52"/>
              <w:spacing w:line="240" w:lineRule="auto"/>
              <w:jc w:val="center"/>
            </w:pPr>
            <w:r>
              <w:rPr>
                <w:rFonts w:hint="eastAsia"/>
              </w:rPr>
              <w:t>2</w:t>
            </w:r>
          </w:p>
        </w:tc>
      </w:tr>
      <w:bookmarkEnd w:id="3"/>
    </w:tbl>
    <w:p>
      <w:pPr>
        <w:pStyle w:val="71"/>
        <w:ind w:firstLine="0" w:firstLineChars="0"/>
      </w:pPr>
      <w:bookmarkStart w:id="4" w:name="_Toc17537281"/>
    </w:p>
    <w:p>
      <w:pPr>
        <w:pStyle w:val="71"/>
        <w:ind w:firstLine="0" w:firstLineChars="0"/>
      </w:pPr>
      <w:r>
        <w:t>五、培养目标与培养规格</w:t>
      </w:r>
      <w:bookmarkEnd w:id="4"/>
    </w:p>
    <w:p>
      <w:pPr>
        <w:pStyle w:val="46"/>
        <w:ind w:firstLine="562"/>
      </w:pPr>
      <w:bookmarkStart w:id="5" w:name="_Toc17537282"/>
      <w:r>
        <w:t>（一）培养目标</w:t>
      </w:r>
      <w:bookmarkEnd w:id="5"/>
    </w:p>
    <w:p>
      <w:pPr>
        <w:ind w:firstLine="560"/>
      </w:pPr>
      <w:r>
        <w:rPr>
          <w:rFonts w:hint="eastAsia" w:ascii="宋体" w:hAnsi="宋体" w:cs="宋体"/>
          <w:szCs w:val="28"/>
        </w:rPr>
        <w:t>本专业培养理想信念鉴坚定，德、智、体、美、劳全面发展，具有一定的科学文化水平，良好的人文素养、职业道德和创新意识，精益求精的工匠精神，较强的就业能力、法律意识和可持续发展的能力；掌握本专业知识和技术技能，具备生物工程制药、质量控制及现场管理等专业技能，面向医药生产、流通、经营及管理等企事业单位，从事生物技术药物生产、质量检测、经营管理等岗位工作，具有可持续学习和发展能力的高素质技术技能型人才。</w:t>
      </w:r>
    </w:p>
    <w:p>
      <w:pPr>
        <w:pStyle w:val="46"/>
        <w:ind w:firstLine="562"/>
      </w:pPr>
      <w:bookmarkStart w:id="6" w:name="_Toc17537283"/>
      <w:r>
        <w:t>（二）培养规格</w:t>
      </w:r>
      <w:bookmarkEnd w:id="6"/>
    </w:p>
    <w:p>
      <w:pPr>
        <w:pStyle w:val="50"/>
        <w:ind w:firstLine="562"/>
      </w:pPr>
      <w:r>
        <w:t>1.</w:t>
      </w:r>
      <w:r>
        <w:rPr>
          <w:rFonts w:hint="eastAsia"/>
        </w:rPr>
        <w:t>素质</w:t>
      </w:r>
    </w:p>
    <w:p>
      <w:pPr>
        <w:numPr>
          <w:ilvl w:val="0"/>
          <w:numId w:val="1"/>
        </w:numPr>
        <w:overflowPunct w:val="0"/>
        <w:ind w:firstLine="560"/>
        <w:rPr>
          <w:rFonts w:ascii="宋体" w:hAnsi="宋体" w:cs="宋体"/>
          <w:szCs w:val="28"/>
        </w:rPr>
      </w:pPr>
      <w:r>
        <w:rPr>
          <w:rFonts w:hint="eastAsia" w:ascii="宋体" w:hAnsi="宋体" w:cs="宋体"/>
          <w:szCs w:val="28"/>
        </w:rPr>
        <w:t>坚定拥护中国共产党领导和我国社会主义制度，在习近平新时代中国特色社会主义思想的指引下，践行社会主义核心价值观，具有深厚的爱国情感和中华民族自豪感；</w:t>
      </w:r>
    </w:p>
    <w:p>
      <w:pPr>
        <w:numPr>
          <w:ilvl w:val="0"/>
          <w:numId w:val="1"/>
        </w:numPr>
        <w:overflowPunct w:val="0"/>
        <w:ind w:firstLine="560"/>
        <w:rPr>
          <w:rFonts w:ascii="宋体" w:hAnsi="宋体" w:cs="宋体"/>
          <w:szCs w:val="28"/>
        </w:rPr>
      </w:pPr>
      <w:r>
        <w:rPr>
          <w:rFonts w:hint="eastAsia" w:ascii="宋体" w:hAnsi="宋体" w:cs="宋体"/>
          <w:szCs w:val="28"/>
        </w:rPr>
        <w:t>崇尚宪法、遵法守纪、崇德向善、诚实守信、尊重生命、热爱劳动，履行道德准则和行为规范，具有社会责任感和社会参与意识；</w:t>
      </w:r>
    </w:p>
    <w:p>
      <w:pPr>
        <w:numPr>
          <w:ilvl w:val="0"/>
          <w:numId w:val="1"/>
        </w:numPr>
        <w:overflowPunct w:val="0"/>
        <w:ind w:firstLine="560"/>
        <w:rPr>
          <w:rFonts w:ascii="宋体" w:hAnsi="宋体" w:cs="宋体"/>
          <w:szCs w:val="28"/>
        </w:rPr>
      </w:pPr>
      <w:r>
        <w:rPr>
          <w:rFonts w:hint="eastAsia" w:ascii="宋体" w:hAnsi="宋体" w:cs="宋体"/>
          <w:szCs w:val="28"/>
        </w:rPr>
        <w:t>具有质量意识、环保意识、安全意识、信息素养、工匠精神、创新思维；</w:t>
      </w:r>
    </w:p>
    <w:p>
      <w:pPr>
        <w:numPr>
          <w:ilvl w:val="0"/>
          <w:numId w:val="1"/>
        </w:numPr>
        <w:overflowPunct w:val="0"/>
        <w:ind w:firstLine="560"/>
        <w:rPr>
          <w:rFonts w:ascii="宋体" w:hAnsi="宋体" w:cs="宋体"/>
          <w:szCs w:val="28"/>
        </w:rPr>
      </w:pPr>
      <w:r>
        <w:rPr>
          <w:rFonts w:hint="eastAsia" w:ascii="宋体" w:hAnsi="宋体" w:cs="宋体"/>
          <w:szCs w:val="28"/>
        </w:rPr>
        <w:t>勇于奋斗、乐观向上，具有自我管理能力、职业生涯规划的意识，有较强的集体意识和团队合作精神；</w:t>
      </w:r>
    </w:p>
    <w:p>
      <w:pPr>
        <w:numPr>
          <w:ilvl w:val="0"/>
          <w:numId w:val="1"/>
        </w:numPr>
        <w:overflowPunct w:val="0"/>
        <w:ind w:firstLine="560"/>
        <w:rPr>
          <w:rFonts w:ascii="宋体" w:hAnsi="宋体" w:cs="宋体"/>
          <w:szCs w:val="28"/>
        </w:rPr>
      </w:pPr>
      <w:r>
        <w:rPr>
          <w:rFonts w:hint="eastAsia" w:ascii="宋体" w:hAnsi="宋体" w:cs="宋体"/>
          <w:szCs w:val="28"/>
        </w:rPr>
        <w:t>具有健康的体魄、心理和健全的人格，掌握基本运动知识和1-2项运动技能，养成良好的健身与卫生习惯，良好的行为习惯；</w:t>
      </w:r>
    </w:p>
    <w:p>
      <w:pPr>
        <w:overflowPunct w:val="0"/>
        <w:ind w:firstLine="560"/>
        <w:rPr>
          <w:rFonts w:ascii="宋体" w:hAnsi="宋体"/>
          <w:sz w:val="21"/>
          <w:szCs w:val="21"/>
        </w:rPr>
      </w:pPr>
      <w:r>
        <w:rPr>
          <w:rFonts w:hint="eastAsia" w:ascii="宋体" w:hAnsi="宋体" w:cs="宋体"/>
          <w:szCs w:val="28"/>
        </w:rPr>
        <w:t>（6）具有一定的审美和人文素养，能够形成1-2项艺术特长或爱好；</w:t>
      </w:r>
    </w:p>
    <w:p>
      <w:pPr>
        <w:overflowPunct w:val="0"/>
        <w:ind w:firstLine="560"/>
      </w:pPr>
      <w:r>
        <w:rPr>
          <w:rFonts w:hint="eastAsia" w:ascii="宋体" w:hAnsi="宋体" w:cs="宋体"/>
          <w:szCs w:val="28"/>
        </w:rPr>
        <w:t>（7）具有对本专业的职业认同感和认真的工作、学习态度。</w:t>
      </w:r>
    </w:p>
    <w:p>
      <w:pPr>
        <w:pStyle w:val="50"/>
        <w:ind w:firstLine="562"/>
      </w:pPr>
      <w:r>
        <w:t>2.</w:t>
      </w:r>
      <w:r>
        <w:rPr>
          <w:rFonts w:hint="eastAsia"/>
        </w:rPr>
        <w:t>知识</w:t>
      </w:r>
    </w:p>
    <w:p>
      <w:pPr>
        <w:numPr>
          <w:ilvl w:val="0"/>
          <w:numId w:val="2"/>
        </w:numPr>
        <w:overflowPunct w:val="0"/>
        <w:ind w:firstLine="560"/>
        <w:rPr>
          <w:rFonts w:ascii="宋体" w:hAnsi="宋体" w:cs="宋体"/>
          <w:szCs w:val="28"/>
        </w:rPr>
      </w:pPr>
      <w:r>
        <w:rPr>
          <w:rFonts w:hint="eastAsia" w:ascii="宋体" w:hAnsi="宋体" w:cs="宋体"/>
          <w:szCs w:val="28"/>
        </w:rPr>
        <w:t>掌握必备的思想政治理论、科学文化基础知识和中华优秀传统文化知识；</w:t>
      </w:r>
    </w:p>
    <w:p>
      <w:pPr>
        <w:numPr>
          <w:ilvl w:val="0"/>
          <w:numId w:val="2"/>
        </w:numPr>
        <w:overflowPunct w:val="0"/>
        <w:ind w:firstLine="560"/>
        <w:rPr>
          <w:rFonts w:ascii="宋体" w:hAnsi="宋体" w:cs="宋体"/>
          <w:szCs w:val="28"/>
        </w:rPr>
      </w:pPr>
      <w:r>
        <w:rPr>
          <w:rFonts w:hint="eastAsia" w:ascii="宋体" w:hAnsi="宋体" w:cs="宋体"/>
          <w:szCs w:val="28"/>
        </w:rPr>
        <w:t>熟悉与本专业相关的法律法规以及环境保护、安全消防、文明生产等知识；</w:t>
      </w:r>
    </w:p>
    <w:p>
      <w:pPr>
        <w:numPr>
          <w:ilvl w:val="0"/>
          <w:numId w:val="2"/>
        </w:numPr>
        <w:overflowPunct w:val="0"/>
        <w:ind w:firstLine="560"/>
        <w:rPr>
          <w:rFonts w:ascii="宋体" w:hAnsi="宋体" w:cs="宋体"/>
          <w:szCs w:val="28"/>
        </w:rPr>
      </w:pPr>
      <w:r>
        <w:rPr>
          <w:rFonts w:hint="eastAsia" w:ascii="宋体" w:hAnsi="宋体" w:cs="宋体"/>
          <w:szCs w:val="28"/>
        </w:rPr>
        <w:t>掌握国家有关药品管理法规的主要内容；</w:t>
      </w:r>
    </w:p>
    <w:p>
      <w:pPr>
        <w:numPr>
          <w:ilvl w:val="0"/>
          <w:numId w:val="2"/>
        </w:numPr>
        <w:overflowPunct w:val="0"/>
        <w:ind w:firstLine="560"/>
        <w:rPr>
          <w:rFonts w:ascii="宋体" w:hAnsi="宋体" w:cs="宋体"/>
          <w:szCs w:val="28"/>
        </w:rPr>
      </w:pPr>
      <w:r>
        <w:rPr>
          <w:rFonts w:hint="eastAsia" w:ascii="宋体" w:hAnsi="宋体" w:cs="宋体"/>
          <w:szCs w:val="28"/>
        </w:rPr>
        <w:t>掌握微生物、发酵工程制药、基因工程、生物分离等方面的专业知识；</w:t>
      </w:r>
    </w:p>
    <w:p>
      <w:pPr>
        <w:numPr>
          <w:ilvl w:val="0"/>
          <w:numId w:val="2"/>
        </w:numPr>
        <w:overflowPunct w:val="0"/>
        <w:ind w:firstLine="560"/>
        <w:rPr>
          <w:rFonts w:ascii="宋体" w:hAnsi="宋体" w:cs="宋体"/>
          <w:szCs w:val="28"/>
        </w:rPr>
      </w:pPr>
      <w:r>
        <w:rPr>
          <w:rFonts w:hint="eastAsia" w:ascii="宋体" w:hAnsi="宋体" w:cs="宋体"/>
          <w:szCs w:val="28"/>
        </w:rPr>
        <w:t>掌握疫苗等生物制品生产所需的细胞培养方面的知识；</w:t>
      </w:r>
    </w:p>
    <w:p>
      <w:pPr>
        <w:numPr>
          <w:ilvl w:val="0"/>
          <w:numId w:val="2"/>
        </w:numPr>
        <w:overflowPunct w:val="0"/>
        <w:ind w:firstLine="560"/>
        <w:rPr>
          <w:rFonts w:ascii="宋体" w:hAnsi="宋体" w:cs="宋体"/>
          <w:szCs w:val="28"/>
        </w:rPr>
      </w:pPr>
      <w:r>
        <w:rPr>
          <w:rFonts w:hint="eastAsia" w:ascii="宋体" w:hAnsi="宋体" w:cs="宋体"/>
          <w:szCs w:val="28"/>
        </w:rPr>
        <w:t>熟悉生物药物检验、过程控制所需的检测、分析仪器使用等方面的知识；</w:t>
      </w:r>
    </w:p>
    <w:p>
      <w:pPr>
        <w:numPr>
          <w:ilvl w:val="0"/>
          <w:numId w:val="2"/>
        </w:numPr>
        <w:overflowPunct w:val="0"/>
        <w:ind w:firstLine="560"/>
        <w:rPr>
          <w:rFonts w:ascii="宋体" w:hAnsi="宋体" w:cs="宋体"/>
          <w:szCs w:val="28"/>
        </w:rPr>
      </w:pPr>
      <w:r>
        <w:rPr>
          <w:rFonts w:hint="eastAsia" w:ascii="宋体" w:hAnsi="宋体" w:cs="宋体"/>
          <w:szCs w:val="28"/>
        </w:rPr>
        <w:t>熟悉生物制药设备使用操作及维护等方面的知识；</w:t>
      </w:r>
    </w:p>
    <w:p>
      <w:pPr>
        <w:numPr>
          <w:ilvl w:val="0"/>
          <w:numId w:val="2"/>
        </w:numPr>
        <w:overflowPunct w:val="0"/>
        <w:ind w:firstLine="560"/>
        <w:rPr>
          <w:rFonts w:ascii="宋体" w:hAnsi="宋体" w:cs="宋体"/>
          <w:szCs w:val="28"/>
        </w:rPr>
      </w:pPr>
      <w:r>
        <w:rPr>
          <w:rFonts w:hint="eastAsia" w:ascii="宋体" w:hAnsi="宋体" w:cs="宋体"/>
          <w:szCs w:val="28"/>
        </w:rPr>
        <w:t>熟悉生物药物生产现场管理及GMP等方面的知识；</w:t>
      </w:r>
    </w:p>
    <w:p>
      <w:pPr>
        <w:numPr>
          <w:ilvl w:val="0"/>
          <w:numId w:val="2"/>
        </w:numPr>
        <w:overflowPunct w:val="0"/>
        <w:ind w:firstLine="560"/>
      </w:pPr>
      <w:r>
        <w:rPr>
          <w:rFonts w:hint="eastAsia" w:ascii="宋体" w:hAnsi="宋体" w:cs="宋体"/>
          <w:szCs w:val="28"/>
        </w:rPr>
        <w:t>了解药品生产安全、环境保护及生物药品营销等方面知识。</w:t>
      </w:r>
    </w:p>
    <w:p>
      <w:pPr>
        <w:pStyle w:val="50"/>
        <w:ind w:firstLine="562"/>
      </w:pPr>
      <w:r>
        <w:t>3.</w:t>
      </w:r>
      <w:r>
        <w:rPr>
          <w:rFonts w:hint="eastAsia"/>
        </w:rPr>
        <w:t>能力</w:t>
      </w:r>
      <w:bookmarkStart w:id="7" w:name="_Toc17537284"/>
    </w:p>
    <w:p>
      <w:pPr>
        <w:numPr>
          <w:ilvl w:val="0"/>
          <w:numId w:val="3"/>
        </w:numPr>
        <w:overflowPunct w:val="0"/>
        <w:ind w:firstLine="560"/>
        <w:rPr>
          <w:rFonts w:ascii="宋体" w:hAnsi="宋体" w:cs="宋体"/>
          <w:szCs w:val="28"/>
        </w:rPr>
      </w:pPr>
      <w:r>
        <w:rPr>
          <w:rFonts w:hint="eastAsia" w:ascii="宋体" w:hAnsi="宋体" w:cs="宋体"/>
          <w:szCs w:val="28"/>
        </w:rPr>
        <w:t>具有探究学习、终身学习、分析问题和解决问题的能力；</w:t>
      </w:r>
    </w:p>
    <w:p>
      <w:pPr>
        <w:numPr>
          <w:ilvl w:val="0"/>
          <w:numId w:val="3"/>
        </w:numPr>
        <w:overflowPunct w:val="0"/>
        <w:ind w:firstLine="560"/>
        <w:rPr>
          <w:rFonts w:ascii="宋体" w:hAnsi="宋体" w:cs="宋体"/>
          <w:szCs w:val="28"/>
        </w:rPr>
      </w:pPr>
      <w:r>
        <w:rPr>
          <w:rFonts w:hint="eastAsia" w:ascii="宋体" w:hAnsi="宋体" w:cs="宋体"/>
          <w:szCs w:val="28"/>
        </w:rPr>
        <w:t>具有良好的语言、文字表达能力和沟通能力；</w:t>
      </w:r>
    </w:p>
    <w:p>
      <w:pPr>
        <w:numPr>
          <w:ilvl w:val="0"/>
          <w:numId w:val="3"/>
        </w:numPr>
        <w:overflowPunct w:val="0"/>
        <w:ind w:firstLine="560"/>
        <w:rPr>
          <w:rFonts w:ascii="宋体" w:hAnsi="宋体" w:cs="宋体"/>
          <w:szCs w:val="28"/>
        </w:rPr>
      </w:pPr>
      <w:r>
        <w:rPr>
          <w:rFonts w:hint="eastAsia" w:ascii="宋体" w:hAnsi="宋体" w:cs="宋体"/>
          <w:szCs w:val="28"/>
        </w:rPr>
        <w:t>具有本专业必需的信息技术应用和维护能力；</w:t>
      </w:r>
    </w:p>
    <w:p>
      <w:pPr>
        <w:numPr>
          <w:ilvl w:val="0"/>
          <w:numId w:val="3"/>
        </w:numPr>
        <w:overflowPunct w:val="0"/>
        <w:ind w:firstLine="560"/>
        <w:rPr>
          <w:rFonts w:ascii="宋体" w:hAnsi="宋体" w:cs="宋体"/>
          <w:szCs w:val="28"/>
        </w:rPr>
      </w:pPr>
      <w:r>
        <w:rPr>
          <w:rFonts w:hint="eastAsia" w:ascii="宋体" w:hAnsi="宋体" w:cs="宋体"/>
          <w:szCs w:val="28"/>
        </w:rPr>
        <w:t>具有查阅工具书或通过其它途径获取专业技术信息的能力；</w:t>
      </w:r>
    </w:p>
    <w:p>
      <w:pPr>
        <w:overflowPunct w:val="0"/>
        <w:ind w:firstLine="560"/>
        <w:rPr>
          <w:rFonts w:ascii="宋体" w:hAnsi="宋体" w:cs="宋体"/>
          <w:szCs w:val="28"/>
        </w:rPr>
      </w:pPr>
      <w:r>
        <w:rPr>
          <w:rFonts w:hint="eastAsia" w:ascii="宋体" w:hAnsi="宋体" w:cs="宋体"/>
          <w:szCs w:val="28"/>
        </w:rPr>
        <w:t>（5）具备生物药物发酵生产与发酵条件控制的能力；</w:t>
      </w:r>
    </w:p>
    <w:p>
      <w:pPr>
        <w:overflowPunct w:val="0"/>
        <w:ind w:firstLine="560"/>
        <w:rPr>
          <w:rFonts w:ascii="宋体" w:hAnsi="宋体" w:cs="宋体"/>
          <w:szCs w:val="28"/>
        </w:rPr>
      </w:pPr>
      <w:r>
        <w:rPr>
          <w:rFonts w:hint="eastAsia" w:ascii="宋体" w:hAnsi="宋体" w:cs="宋体"/>
          <w:szCs w:val="28"/>
        </w:rPr>
        <w:t>（6）具备生物物质分离、纯化的能力；</w:t>
      </w:r>
    </w:p>
    <w:p>
      <w:pPr>
        <w:overflowPunct w:val="0"/>
        <w:ind w:firstLine="560"/>
        <w:rPr>
          <w:rFonts w:ascii="宋体" w:hAnsi="宋体" w:cs="宋体"/>
          <w:szCs w:val="28"/>
        </w:rPr>
      </w:pPr>
      <w:r>
        <w:rPr>
          <w:rFonts w:hint="eastAsia" w:ascii="宋体" w:hAnsi="宋体" w:cs="宋体"/>
          <w:szCs w:val="28"/>
        </w:rPr>
        <w:t>（7）具备生物药物产品分析和质量控制的能力；</w:t>
      </w:r>
    </w:p>
    <w:p>
      <w:pPr>
        <w:overflowPunct w:val="0"/>
        <w:ind w:firstLine="560"/>
      </w:pPr>
      <w:r>
        <w:rPr>
          <w:rFonts w:hint="eastAsia" w:ascii="宋体" w:hAnsi="宋体" w:cs="宋体"/>
          <w:szCs w:val="28"/>
        </w:rPr>
        <w:t>（8）具有对仪器、设备、工作环境等进行统筹处理的能力。</w:t>
      </w:r>
    </w:p>
    <w:p>
      <w:pPr>
        <w:pStyle w:val="71"/>
        <w:ind w:firstLine="0" w:firstLineChars="0"/>
      </w:pPr>
      <w:r>
        <w:t>六、课程设置及要求</w:t>
      </w:r>
      <w:bookmarkEnd w:id="7"/>
    </w:p>
    <w:p>
      <w:pPr>
        <w:pStyle w:val="46"/>
        <w:ind w:firstLine="562"/>
      </w:pPr>
      <w:bookmarkStart w:id="8" w:name="_Toc17537285"/>
      <w:r>
        <w:t>（一）公共基础课程</w:t>
      </w:r>
      <w:bookmarkEnd w:id="8"/>
    </w:p>
    <w:p>
      <w:pPr>
        <w:ind w:firstLine="560"/>
        <w:rPr>
          <w:rFonts w:ascii="宋体" w:hAnsi="宋体" w:cs="宋体"/>
          <w:szCs w:val="28"/>
        </w:rPr>
      </w:pPr>
      <w:r>
        <w:rPr>
          <w:rFonts w:hint="eastAsia" w:ascii="宋体" w:hAnsi="宋体" w:cs="宋体"/>
          <w:szCs w:val="28"/>
        </w:rPr>
        <w:t>公共基础课程根据《教育部关于职业院校专业人才培养方案制订与实施工作意见》教职成【2019】13号文件精神开设，将思想政治、语文、历史、数学、外语（英语等）、信息技术、体育与健康、艺术列入公共基础必修课程，各门课程的课程目标、主要内容和教学要求暂按教育部中等职业学校公共基础课教学大纲的规定与要求执行，待教育部公布新版公共基础课课程标准后调整执行。</w:t>
      </w:r>
      <w:bookmarkStart w:id="9" w:name="_Toc17537286"/>
    </w:p>
    <w:p>
      <w:pPr>
        <w:ind w:firstLine="562"/>
        <w:rPr>
          <w:b/>
          <w:szCs w:val="32"/>
        </w:rPr>
      </w:pPr>
      <w:r>
        <w:rPr>
          <w:b/>
          <w:szCs w:val="32"/>
        </w:rPr>
        <w:t>（二）专业（技能）课程</w:t>
      </w:r>
      <w:bookmarkEnd w:id="9"/>
    </w:p>
    <w:p>
      <w:pPr>
        <w:overflowPunct w:val="0"/>
        <w:ind w:firstLine="560"/>
        <w:rPr>
          <w:rFonts w:ascii="宋体" w:hAnsi="宋体" w:cs="宋体"/>
        </w:rPr>
      </w:pPr>
      <w:r>
        <w:rPr>
          <w:rFonts w:hint="eastAsia" w:ascii="宋体" w:hAnsi="宋体" w:cs="宋体"/>
        </w:rPr>
        <w:t>本专业（技能）核心课程目标、主要内容和教学要求如下：</w:t>
      </w:r>
    </w:p>
    <w:tbl>
      <w:tblPr>
        <w:tblStyle w:val="22"/>
        <w:tblW w:w="10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071"/>
        <w:gridCol w:w="675"/>
        <w:gridCol w:w="625"/>
        <w:gridCol w:w="2550"/>
        <w:gridCol w:w="2425"/>
        <w:gridCol w:w="20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0" w:type="dxa"/>
            <w:vMerge w:val="restart"/>
            <w:vAlign w:val="center"/>
          </w:tcPr>
          <w:p>
            <w:pPr>
              <w:adjustRightInd/>
              <w:snapToGrid/>
              <w:spacing w:before="156" w:beforeLines="50" w:after="62" w:afterLines="20" w:line="240" w:lineRule="exact"/>
              <w:ind w:firstLine="0" w:firstLineChars="0"/>
              <w:jc w:val="center"/>
              <w:rPr>
                <w:rFonts w:ascii="Arial" w:hAnsi="Arial" w:cs="Arial"/>
                <w:b/>
                <w:sz w:val="18"/>
                <w:szCs w:val="18"/>
              </w:rPr>
            </w:pPr>
            <w:r>
              <w:rPr>
                <w:rFonts w:hint="eastAsia" w:ascii="Arial" w:hAnsi="Arial" w:cs="Arial"/>
                <w:b/>
                <w:sz w:val="18"/>
                <w:szCs w:val="18"/>
              </w:rPr>
              <w:t>序号</w:t>
            </w:r>
          </w:p>
        </w:tc>
        <w:tc>
          <w:tcPr>
            <w:tcW w:w="1071" w:type="dxa"/>
            <w:vMerge w:val="restart"/>
            <w:vAlign w:val="center"/>
          </w:tcPr>
          <w:p>
            <w:pPr>
              <w:adjustRightInd/>
              <w:snapToGrid/>
              <w:spacing w:before="156" w:beforeLines="50" w:after="62" w:afterLines="20" w:line="240" w:lineRule="exact"/>
              <w:ind w:firstLine="0" w:firstLineChars="0"/>
              <w:jc w:val="center"/>
              <w:rPr>
                <w:rFonts w:ascii="Arial" w:hAnsi="Arial" w:cs="Arial"/>
                <w:b/>
                <w:sz w:val="18"/>
                <w:szCs w:val="18"/>
              </w:rPr>
            </w:pPr>
            <w:r>
              <w:rPr>
                <w:rFonts w:hint="eastAsia" w:ascii="Arial" w:hAnsi="Arial" w:cs="Arial"/>
                <w:b/>
                <w:sz w:val="18"/>
                <w:szCs w:val="18"/>
              </w:rPr>
              <w:t>课程名称</w:t>
            </w:r>
          </w:p>
        </w:tc>
        <w:tc>
          <w:tcPr>
            <w:tcW w:w="1300" w:type="dxa"/>
            <w:gridSpan w:val="2"/>
            <w:vAlign w:val="center"/>
          </w:tcPr>
          <w:p>
            <w:pPr>
              <w:adjustRightInd/>
              <w:snapToGrid/>
              <w:spacing w:before="156" w:beforeLines="50" w:after="62" w:afterLines="20" w:line="240" w:lineRule="exact"/>
              <w:ind w:firstLine="0" w:firstLineChars="0"/>
              <w:jc w:val="center"/>
              <w:rPr>
                <w:rFonts w:ascii="Arial" w:hAnsi="Arial" w:cs="Arial"/>
                <w:b/>
                <w:sz w:val="18"/>
                <w:szCs w:val="18"/>
              </w:rPr>
            </w:pPr>
            <w:r>
              <w:rPr>
                <w:rFonts w:hint="eastAsia" w:ascii="Arial" w:hAnsi="Arial" w:cs="Arial"/>
                <w:b/>
                <w:sz w:val="18"/>
                <w:szCs w:val="18"/>
              </w:rPr>
              <w:t>计划学时</w:t>
            </w:r>
          </w:p>
        </w:tc>
        <w:tc>
          <w:tcPr>
            <w:tcW w:w="2550" w:type="dxa"/>
            <w:vMerge w:val="restart"/>
            <w:vAlign w:val="center"/>
          </w:tcPr>
          <w:p>
            <w:pPr>
              <w:adjustRightInd/>
              <w:snapToGrid/>
              <w:spacing w:before="156" w:beforeLines="50" w:after="62" w:afterLines="20" w:line="240" w:lineRule="exact"/>
              <w:ind w:firstLine="0" w:firstLineChars="0"/>
              <w:jc w:val="center"/>
              <w:rPr>
                <w:rFonts w:ascii="Arial" w:hAnsi="Arial" w:cs="Arial"/>
                <w:b/>
                <w:sz w:val="18"/>
                <w:szCs w:val="18"/>
              </w:rPr>
            </w:pPr>
            <w:r>
              <w:rPr>
                <w:rFonts w:hint="eastAsia" w:ascii="Arial" w:hAnsi="Arial" w:cs="Arial"/>
                <w:b/>
                <w:sz w:val="18"/>
                <w:szCs w:val="18"/>
              </w:rPr>
              <w:t>教学目标</w:t>
            </w:r>
          </w:p>
        </w:tc>
        <w:tc>
          <w:tcPr>
            <w:tcW w:w="2425" w:type="dxa"/>
            <w:vMerge w:val="restart"/>
            <w:vAlign w:val="center"/>
          </w:tcPr>
          <w:p>
            <w:pPr>
              <w:adjustRightInd/>
              <w:snapToGrid/>
              <w:spacing w:before="156" w:beforeLines="50" w:after="62" w:afterLines="20" w:line="240" w:lineRule="exact"/>
              <w:ind w:firstLine="0" w:firstLineChars="0"/>
              <w:jc w:val="center"/>
              <w:rPr>
                <w:rFonts w:ascii="Arial" w:hAnsi="Arial" w:cs="Arial"/>
                <w:b/>
                <w:sz w:val="18"/>
                <w:szCs w:val="18"/>
              </w:rPr>
            </w:pPr>
            <w:r>
              <w:rPr>
                <w:rFonts w:hint="eastAsia" w:ascii="Arial" w:hAnsi="Arial" w:cs="Arial"/>
                <w:b/>
                <w:sz w:val="18"/>
                <w:szCs w:val="18"/>
              </w:rPr>
              <w:t>教学内容</w:t>
            </w:r>
          </w:p>
        </w:tc>
        <w:tc>
          <w:tcPr>
            <w:tcW w:w="2064" w:type="dxa"/>
            <w:vMerge w:val="restart"/>
            <w:vAlign w:val="center"/>
          </w:tcPr>
          <w:p>
            <w:pPr>
              <w:adjustRightInd/>
              <w:snapToGrid/>
              <w:spacing w:before="156" w:beforeLines="50" w:after="62" w:afterLines="20" w:line="240" w:lineRule="exact"/>
              <w:ind w:firstLine="0" w:firstLineChars="0"/>
              <w:jc w:val="center"/>
              <w:rPr>
                <w:rFonts w:ascii="Arial" w:hAnsi="Arial" w:cs="Arial"/>
                <w:b/>
                <w:sz w:val="18"/>
                <w:szCs w:val="18"/>
              </w:rPr>
            </w:pPr>
            <w:r>
              <w:rPr>
                <w:rFonts w:hint="eastAsia" w:ascii="Arial" w:hAnsi="Arial" w:cs="Arial"/>
                <w:b/>
                <w:sz w:val="18"/>
                <w:szCs w:val="18"/>
              </w:rPr>
              <w:t>教学模式</w:t>
            </w:r>
          </w:p>
          <w:p>
            <w:pPr>
              <w:adjustRightInd/>
              <w:snapToGrid/>
              <w:spacing w:before="156" w:beforeLines="50" w:after="62" w:afterLines="20" w:line="240" w:lineRule="exact"/>
              <w:ind w:firstLine="0" w:firstLineChars="0"/>
              <w:jc w:val="center"/>
              <w:rPr>
                <w:rFonts w:ascii="Arial" w:hAnsi="Arial" w:cs="Arial"/>
                <w:b/>
                <w:sz w:val="18"/>
                <w:szCs w:val="18"/>
              </w:rPr>
            </w:pPr>
            <w:r>
              <w:rPr>
                <w:rFonts w:hint="eastAsia" w:ascii="Arial" w:hAnsi="Arial" w:cs="Arial"/>
                <w:b/>
                <w:sz w:val="18"/>
                <w:szCs w:val="18"/>
              </w:rPr>
              <w:t>方法手段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0" w:type="dxa"/>
            <w:vMerge w:val="continue"/>
          </w:tcPr>
          <w:p>
            <w:pPr>
              <w:adjustRightInd/>
              <w:snapToGrid/>
              <w:spacing w:before="156" w:beforeLines="50" w:after="62" w:afterLines="20" w:line="240" w:lineRule="exact"/>
              <w:ind w:firstLine="0" w:firstLineChars="0"/>
              <w:rPr>
                <w:rFonts w:ascii="Arial" w:hAnsi="Arial" w:cs="Arial"/>
                <w:b/>
                <w:sz w:val="18"/>
                <w:szCs w:val="18"/>
              </w:rPr>
            </w:pPr>
          </w:p>
        </w:tc>
        <w:tc>
          <w:tcPr>
            <w:tcW w:w="1071" w:type="dxa"/>
            <w:vMerge w:val="continue"/>
            <w:vAlign w:val="center"/>
          </w:tcPr>
          <w:p>
            <w:pPr>
              <w:adjustRightInd/>
              <w:snapToGrid/>
              <w:spacing w:before="156" w:beforeLines="50" w:after="62" w:afterLines="20" w:line="240" w:lineRule="exact"/>
              <w:ind w:firstLine="0" w:firstLineChars="0"/>
              <w:jc w:val="center"/>
              <w:rPr>
                <w:rFonts w:ascii="Arial" w:hAnsi="Arial" w:cs="Arial"/>
                <w:b/>
                <w:sz w:val="18"/>
                <w:szCs w:val="18"/>
              </w:rPr>
            </w:pPr>
          </w:p>
        </w:tc>
        <w:tc>
          <w:tcPr>
            <w:tcW w:w="675" w:type="dxa"/>
          </w:tcPr>
          <w:p>
            <w:pPr>
              <w:adjustRightInd/>
              <w:snapToGrid/>
              <w:spacing w:before="156" w:beforeLines="50" w:after="62" w:afterLines="20" w:line="200" w:lineRule="exact"/>
              <w:ind w:firstLine="0" w:firstLineChars="0"/>
              <w:jc w:val="center"/>
              <w:rPr>
                <w:rFonts w:ascii="Arial" w:hAnsi="Arial" w:cs="Arial"/>
                <w:b/>
                <w:sz w:val="18"/>
                <w:szCs w:val="18"/>
              </w:rPr>
            </w:pPr>
            <w:r>
              <w:rPr>
                <w:rFonts w:hint="eastAsia" w:ascii="Arial" w:hAnsi="Arial" w:cs="Arial"/>
                <w:b/>
                <w:sz w:val="18"/>
                <w:szCs w:val="18"/>
              </w:rPr>
              <w:t>理论</w:t>
            </w:r>
          </w:p>
        </w:tc>
        <w:tc>
          <w:tcPr>
            <w:tcW w:w="625" w:type="dxa"/>
          </w:tcPr>
          <w:p>
            <w:pPr>
              <w:adjustRightInd/>
              <w:snapToGrid/>
              <w:spacing w:before="156" w:beforeLines="50" w:after="62" w:afterLines="20" w:line="200" w:lineRule="exact"/>
              <w:ind w:firstLine="0" w:firstLineChars="0"/>
              <w:jc w:val="center"/>
              <w:rPr>
                <w:rFonts w:ascii="Arial" w:hAnsi="Arial" w:cs="Arial"/>
                <w:b/>
                <w:sz w:val="18"/>
                <w:szCs w:val="18"/>
              </w:rPr>
            </w:pPr>
            <w:r>
              <w:rPr>
                <w:rFonts w:hint="eastAsia" w:ascii="Arial" w:hAnsi="Arial" w:cs="Arial"/>
                <w:b/>
                <w:sz w:val="18"/>
                <w:szCs w:val="18"/>
              </w:rPr>
              <w:t>实践</w:t>
            </w:r>
          </w:p>
        </w:tc>
        <w:tc>
          <w:tcPr>
            <w:tcW w:w="2550" w:type="dxa"/>
            <w:vMerge w:val="continue"/>
            <w:vAlign w:val="center"/>
          </w:tcPr>
          <w:p>
            <w:pPr>
              <w:adjustRightInd/>
              <w:snapToGrid/>
              <w:spacing w:before="156" w:beforeLines="50" w:after="62" w:afterLines="20" w:line="240" w:lineRule="exact"/>
              <w:ind w:firstLine="0" w:firstLineChars="0"/>
              <w:jc w:val="center"/>
              <w:rPr>
                <w:rFonts w:ascii="Arial" w:hAnsi="Arial" w:cs="Arial"/>
                <w:b/>
                <w:sz w:val="18"/>
                <w:szCs w:val="18"/>
              </w:rPr>
            </w:pPr>
          </w:p>
        </w:tc>
        <w:tc>
          <w:tcPr>
            <w:tcW w:w="2425" w:type="dxa"/>
            <w:vMerge w:val="continue"/>
            <w:vAlign w:val="center"/>
          </w:tcPr>
          <w:p>
            <w:pPr>
              <w:adjustRightInd/>
              <w:snapToGrid/>
              <w:spacing w:before="156" w:beforeLines="50" w:after="62" w:afterLines="20" w:line="240" w:lineRule="exact"/>
              <w:ind w:firstLine="0" w:firstLineChars="0"/>
              <w:jc w:val="center"/>
              <w:rPr>
                <w:rFonts w:ascii="Arial" w:hAnsi="Arial" w:cs="Arial"/>
                <w:b/>
                <w:sz w:val="18"/>
                <w:szCs w:val="18"/>
              </w:rPr>
            </w:pPr>
          </w:p>
        </w:tc>
        <w:tc>
          <w:tcPr>
            <w:tcW w:w="2064" w:type="dxa"/>
            <w:vMerge w:val="continue"/>
            <w:vAlign w:val="center"/>
          </w:tcPr>
          <w:p>
            <w:pPr>
              <w:adjustRightInd/>
              <w:snapToGrid/>
              <w:spacing w:before="156" w:beforeLines="50" w:after="62" w:afterLines="20" w:line="240" w:lineRule="exact"/>
              <w:ind w:firstLine="0" w:firstLineChars="0"/>
              <w:jc w:val="center"/>
              <w:rPr>
                <w:rFonts w:ascii="Arial" w:hAnsi="Arial"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0" w:type="dxa"/>
            <w:vAlign w:val="center"/>
          </w:tcPr>
          <w:p>
            <w:pPr>
              <w:adjustRightInd/>
              <w:snapToGrid/>
              <w:spacing w:line="240" w:lineRule="auto"/>
              <w:ind w:firstLine="0" w:firstLineChars="0"/>
              <w:jc w:val="center"/>
              <w:rPr>
                <w:rFonts w:ascii="宋体" w:hAnsi="宋体" w:cs="宋体"/>
                <w:sz w:val="21"/>
                <w:szCs w:val="21"/>
              </w:rPr>
            </w:pPr>
            <w:r>
              <w:rPr>
                <w:rFonts w:hint="eastAsia" w:ascii="宋体" w:hAnsi="宋体" w:cs="宋体"/>
                <w:sz w:val="21"/>
                <w:szCs w:val="21"/>
              </w:rPr>
              <w:t>1</w:t>
            </w:r>
          </w:p>
        </w:tc>
        <w:tc>
          <w:tcPr>
            <w:tcW w:w="1071" w:type="dxa"/>
            <w:vAlign w:val="center"/>
          </w:tcPr>
          <w:p>
            <w:pPr>
              <w:adjustRightInd/>
              <w:snapToGrid/>
              <w:spacing w:line="240" w:lineRule="auto"/>
              <w:ind w:firstLine="0" w:firstLineChars="0"/>
              <w:jc w:val="center"/>
              <w:rPr>
                <w:rFonts w:ascii="宋体" w:hAnsi="宋体" w:cs="宋体"/>
                <w:sz w:val="21"/>
                <w:szCs w:val="21"/>
              </w:rPr>
            </w:pPr>
            <w:r>
              <w:rPr>
                <w:rFonts w:hint="eastAsia" w:ascii="宋体" w:hAnsi="宋体" w:cs="宋体"/>
                <w:sz w:val="21"/>
                <w:szCs w:val="21"/>
              </w:rPr>
              <w:t>化学基础</w:t>
            </w:r>
          </w:p>
        </w:tc>
        <w:tc>
          <w:tcPr>
            <w:tcW w:w="675" w:type="dxa"/>
            <w:vAlign w:val="center"/>
          </w:tcPr>
          <w:p>
            <w:pPr>
              <w:adjustRightInd/>
              <w:snapToGrid/>
              <w:spacing w:line="240" w:lineRule="auto"/>
              <w:ind w:firstLine="0" w:firstLineChars="0"/>
              <w:jc w:val="center"/>
              <w:rPr>
                <w:rFonts w:ascii="宋体" w:hAnsi="宋体" w:cs="宋体"/>
                <w:sz w:val="21"/>
                <w:szCs w:val="21"/>
              </w:rPr>
            </w:pPr>
            <w:r>
              <w:rPr>
                <w:rFonts w:hint="eastAsia" w:ascii="宋体" w:hAnsi="宋体" w:cs="宋体"/>
                <w:sz w:val="21"/>
                <w:szCs w:val="21"/>
              </w:rPr>
              <w:t>440</w:t>
            </w:r>
          </w:p>
        </w:tc>
        <w:tc>
          <w:tcPr>
            <w:tcW w:w="625" w:type="dxa"/>
            <w:vAlign w:val="center"/>
          </w:tcPr>
          <w:p>
            <w:pPr>
              <w:adjustRightInd/>
              <w:snapToGrid/>
              <w:spacing w:line="240" w:lineRule="auto"/>
              <w:ind w:firstLine="0" w:firstLineChars="0"/>
              <w:jc w:val="center"/>
              <w:rPr>
                <w:rFonts w:ascii="宋体" w:hAnsi="宋体" w:cs="宋体"/>
                <w:sz w:val="21"/>
                <w:szCs w:val="21"/>
              </w:rPr>
            </w:pPr>
            <w:r>
              <w:rPr>
                <w:rFonts w:hint="eastAsia" w:ascii="宋体" w:hAnsi="宋体" w:cs="宋体"/>
                <w:sz w:val="21"/>
                <w:szCs w:val="21"/>
              </w:rPr>
              <w:t>0</w:t>
            </w:r>
          </w:p>
        </w:tc>
        <w:tc>
          <w:tcPr>
            <w:tcW w:w="2550" w:type="dxa"/>
            <w:vAlign w:val="center"/>
          </w:tcPr>
          <w:p>
            <w:pPr>
              <w:numPr>
                <w:ilvl w:val="0"/>
                <w:numId w:val="4"/>
              </w:numPr>
              <w:adjustRightInd/>
              <w:snapToGrid/>
              <w:spacing w:line="240" w:lineRule="auto"/>
              <w:ind w:firstLine="0" w:firstLineChars="0"/>
              <w:rPr>
                <w:rFonts w:hint="eastAsia" w:ascii="宋体" w:hAnsi="宋体" w:cs="宋体"/>
                <w:sz w:val="21"/>
                <w:szCs w:val="21"/>
                <w:lang w:eastAsia="zh-CN"/>
              </w:rPr>
            </w:pPr>
            <w:r>
              <w:rPr>
                <w:rFonts w:hint="eastAsia" w:ascii="宋体" w:hAnsi="宋体" w:cs="宋体"/>
                <w:sz w:val="21"/>
                <w:szCs w:val="21"/>
              </w:rPr>
              <w:t>正确理解并掌握化学用语、基本概念和基本理论，从本质上来认识物质的性质及其变化规律</w:t>
            </w:r>
            <w:r>
              <w:rPr>
                <w:rFonts w:hint="eastAsia" w:ascii="宋体" w:hAnsi="宋体" w:cs="宋体"/>
                <w:sz w:val="21"/>
                <w:szCs w:val="21"/>
                <w:lang w:eastAsia="zh-CN"/>
              </w:rPr>
              <w:t>；</w:t>
            </w:r>
          </w:p>
          <w:p>
            <w:pPr>
              <w:numPr>
                <w:ilvl w:val="0"/>
                <w:numId w:val="4"/>
              </w:numPr>
              <w:adjustRightInd/>
              <w:snapToGrid/>
              <w:spacing w:line="240" w:lineRule="auto"/>
              <w:ind w:firstLine="0" w:firstLineChars="0"/>
              <w:rPr>
                <w:rFonts w:ascii="宋体" w:hAnsi="宋体" w:cs="宋体"/>
                <w:sz w:val="21"/>
                <w:szCs w:val="21"/>
              </w:rPr>
            </w:pPr>
            <w:r>
              <w:rPr>
                <w:rFonts w:hint="eastAsia" w:ascii="宋体" w:hAnsi="宋体" w:cs="宋体"/>
                <w:sz w:val="21"/>
                <w:szCs w:val="21"/>
              </w:rPr>
              <w:t>掌握常见元素及其化合物的知识，掌握有机化合物以官能团为依据，通过比较、概括和归纳，从而掌握有机化合物的知识，结合生产和生活实际，用化学知识来解释现象和解答问题。</w:t>
            </w:r>
          </w:p>
        </w:tc>
        <w:tc>
          <w:tcPr>
            <w:tcW w:w="2425" w:type="dxa"/>
            <w:vAlign w:val="center"/>
          </w:tcPr>
          <w:p>
            <w:pPr>
              <w:adjustRightInd/>
              <w:snapToGrid/>
              <w:spacing w:line="240" w:lineRule="auto"/>
              <w:ind w:firstLine="0" w:firstLineChars="0"/>
              <w:rPr>
                <w:rFonts w:hint="eastAsia" w:ascii="宋体" w:hAnsi="宋体" w:cs="宋体"/>
                <w:sz w:val="21"/>
                <w:szCs w:val="21"/>
                <w:lang w:val="en-US" w:eastAsia="zh-CN"/>
              </w:rPr>
            </w:pPr>
            <w:r>
              <w:rPr>
                <w:rFonts w:hint="eastAsia" w:ascii="宋体" w:hAnsi="宋体" w:cs="宋体"/>
                <w:sz w:val="21"/>
                <w:szCs w:val="21"/>
                <w:lang w:val="en-US" w:eastAsia="zh-CN"/>
              </w:rPr>
              <w:t>1.元素周期律，物质结构，化学热力学，电化学，反应速度等理论；</w:t>
            </w:r>
          </w:p>
          <w:p>
            <w:pPr>
              <w:adjustRightInd/>
              <w:snapToGrid/>
              <w:spacing w:line="240" w:lineRule="auto"/>
              <w:ind w:firstLine="0" w:firstLineChars="0"/>
              <w:rPr>
                <w:rFonts w:hint="default" w:ascii="宋体" w:hAnsi="宋体" w:cs="宋体"/>
                <w:sz w:val="21"/>
                <w:szCs w:val="21"/>
                <w:lang w:val="en-US" w:eastAsia="zh-CN"/>
              </w:rPr>
            </w:pPr>
            <w:r>
              <w:rPr>
                <w:rFonts w:hint="eastAsia" w:ascii="宋体" w:hAnsi="宋体" w:cs="宋体"/>
                <w:sz w:val="21"/>
                <w:szCs w:val="21"/>
                <w:lang w:val="en-US" w:eastAsia="zh-CN"/>
              </w:rPr>
              <w:t>2.元素化合物的基本性质，反应，制备，结构和用途；</w:t>
            </w:r>
          </w:p>
          <w:p>
            <w:pPr>
              <w:adjustRightInd/>
              <w:snapToGrid/>
              <w:spacing w:line="240" w:lineRule="auto"/>
              <w:ind w:firstLine="0" w:firstLineChars="0"/>
              <w:rPr>
                <w:rFonts w:hint="eastAsia" w:ascii="宋体" w:hAnsi="宋体" w:cs="宋体"/>
                <w:sz w:val="21"/>
                <w:szCs w:val="21"/>
                <w:lang w:eastAsia="zh-CN"/>
              </w:rPr>
            </w:pPr>
            <w:r>
              <w:rPr>
                <w:rFonts w:hint="eastAsia" w:ascii="宋体" w:hAnsi="宋体" w:cs="宋体"/>
                <w:sz w:val="21"/>
                <w:szCs w:val="21"/>
                <w:lang w:val="en-US" w:eastAsia="zh-CN"/>
              </w:rPr>
              <w:t>3.</w:t>
            </w:r>
            <w:r>
              <w:rPr>
                <w:rFonts w:hint="eastAsia" w:ascii="宋体" w:hAnsi="宋体" w:cs="宋体"/>
                <w:sz w:val="21"/>
                <w:szCs w:val="21"/>
              </w:rPr>
              <w:t>各类有机化合物的命名，物理性质、典型反应及制备方法</w:t>
            </w:r>
            <w:r>
              <w:rPr>
                <w:rFonts w:hint="eastAsia" w:ascii="宋体" w:hAnsi="宋体" w:cs="宋体"/>
                <w:sz w:val="21"/>
                <w:szCs w:val="21"/>
                <w:lang w:eastAsia="zh-CN"/>
              </w:rPr>
              <w:t>、</w:t>
            </w:r>
            <w:r>
              <w:rPr>
                <w:rFonts w:hint="eastAsia" w:ascii="宋体" w:hAnsi="宋体" w:cs="宋体"/>
                <w:sz w:val="21"/>
                <w:szCs w:val="21"/>
              </w:rPr>
              <w:t>典型有机化合物结构与性能的关系，以及典型有机反应的历程</w:t>
            </w:r>
            <w:r>
              <w:rPr>
                <w:rFonts w:hint="eastAsia" w:ascii="宋体" w:hAnsi="宋体" w:cs="宋体"/>
                <w:sz w:val="21"/>
                <w:szCs w:val="21"/>
                <w:lang w:eastAsia="zh-CN"/>
              </w:rPr>
              <w:t>；</w:t>
            </w:r>
          </w:p>
          <w:p>
            <w:pPr>
              <w:adjustRightInd/>
              <w:snapToGrid/>
              <w:spacing w:line="240" w:lineRule="auto"/>
              <w:ind w:firstLine="0" w:firstLineChars="0"/>
              <w:rPr>
                <w:rFonts w:ascii="宋体" w:hAnsi="宋体" w:cs="宋体"/>
                <w:sz w:val="21"/>
                <w:szCs w:val="21"/>
              </w:rPr>
            </w:pPr>
            <w:r>
              <w:rPr>
                <w:rFonts w:hint="eastAsia" w:ascii="宋体" w:hAnsi="宋体" w:cs="宋体"/>
                <w:sz w:val="21"/>
                <w:szCs w:val="21"/>
                <w:lang w:val="en-US" w:eastAsia="zh-CN"/>
              </w:rPr>
              <w:t>4.</w:t>
            </w:r>
            <w:r>
              <w:rPr>
                <w:rFonts w:hint="eastAsia" w:ascii="宋体" w:hAnsi="宋体" w:cs="宋体"/>
                <w:sz w:val="21"/>
                <w:szCs w:val="21"/>
              </w:rPr>
              <w:t>各类异构现象，诱导效应和共轭效应。</w:t>
            </w:r>
          </w:p>
        </w:tc>
        <w:tc>
          <w:tcPr>
            <w:tcW w:w="2064" w:type="dxa"/>
            <w:vAlign w:val="center"/>
          </w:tcPr>
          <w:p>
            <w:pPr>
              <w:adjustRightInd/>
              <w:snapToGrid/>
              <w:spacing w:line="240" w:lineRule="auto"/>
              <w:ind w:firstLine="0" w:firstLineChars="0"/>
              <w:jc w:val="left"/>
              <w:rPr>
                <w:rFonts w:hint="eastAsia" w:ascii="宋体" w:hAnsi="宋体" w:eastAsia="宋体" w:cs="宋体"/>
                <w:sz w:val="21"/>
                <w:szCs w:val="21"/>
                <w:lang w:val="en-US" w:eastAsia="zh-CN"/>
              </w:rPr>
            </w:pPr>
            <w:r>
              <w:rPr>
                <w:rFonts w:hint="eastAsia" w:ascii="宋体" w:hAnsi="宋体" w:cs="宋体"/>
                <w:sz w:val="21"/>
                <w:szCs w:val="21"/>
              </w:rPr>
              <w:t>以互联网“微时代”下的微信、微课等信息分享、自我表达方式为媒介，构建并实施“创境设疑，自主预习-在线测试，建构新知-汇报分享，体验成功-互动交流，拓展延伸”的教学模式，使学生在轻松、愉快的氛围中不断激发学习兴趣，提高自主学习能力</w:t>
            </w:r>
            <w:r>
              <w:rPr>
                <w:rFonts w:hint="eastAsia" w:ascii="宋体" w:hAnsi="宋体" w:cs="宋体"/>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0" w:type="dxa"/>
            <w:vAlign w:val="center"/>
          </w:tcPr>
          <w:p>
            <w:pPr>
              <w:adjustRightInd/>
              <w:snapToGrid/>
              <w:spacing w:line="240" w:lineRule="auto"/>
              <w:ind w:firstLine="0" w:firstLineChars="0"/>
              <w:jc w:val="center"/>
              <w:rPr>
                <w:rFonts w:ascii="宋体" w:hAnsi="宋体" w:cs="宋体"/>
                <w:sz w:val="21"/>
                <w:szCs w:val="21"/>
              </w:rPr>
            </w:pPr>
            <w:r>
              <w:rPr>
                <w:rFonts w:hint="eastAsia" w:ascii="宋体" w:hAnsi="宋体" w:cs="宋体"/>
                <w:sz w:val="21"/>
                <w:szCs w:val="21"/>
              </w:rPr>
              <w:t>2</w:t>
            </w:r>
          </w:p>
        </w:tc>
        <w:tc>
          <w:tcPr>
            <w:tcW w:w="1071" w:type="dxa"/>
            <w:vAlign w:val="center"/>
          </w:tcPr>
          <w:p>
            <w:pPr>
              <w:adjustRightInd/>
              <w:snapToGrid/>
              <w:spacing w:line="240" w:lineRule="auto"/>
              <w:ind w:firstLine="0" w:firstLineChars="0"/>
              <w:jc w:val="center"/>
              <w:rPr>
                <w:rFonts w:ascii="宋体" w:hAnsi="宋体" w:cs="宋体"/>
                <w:sz w:val="21"/>
                <w:szCs w:val="21"/>
              </w:rPr>
            </w:pPr>
            <w:r>
              <w:rPr>
                <w:rFonts w:hint="eastAsia" w:ascii="宋体" w:hAnsi="宋体" w:cs="宋体"/>
                <w:sz w:val="21"/>
                <w:szCs w:val="21"/>
              </w:rPr>
              <w:t>分析化学</w:t>
            </w:r>
          </w:p>
        </w:tc>
        <w:tc>
          <w:tcPr>
            <w:tcW w:w="675" w:type="dxa"/>
            <w:vAlign w:val="center"/>
          </w:tcPr>
          <w:p>
            <w:pPr>
              <w:adjustRightInd/>
              <w:snapToGrid/>
              <w:spacing w:line="240" w:lineRule="auto"/>
              <w:ind w:firstLine="0" w:firstLineChars="0"/>
              <w:jc w:val="center"/>
              <w:rPr>
                <w:rFonts w:ascii="宋体" w:hAnsi="宋体" w:cs="宋体"/>
                <w:sz w:val="21"/>
                <w:szCs w:val="21"/>
              </w:rPr>
            </w:pPr>
            <w:r>
              <w:rPr>
                <w:rFonts w:hint="eastAsia" w:ascii="宋体" w:hAnsi="宋体" w:cs="宋体"/>
                <w:sz w:val="21"/>
                <w:szCs w:val="21"/>
              </w:rPr>
              <w:t>20</w:t>
            </w:r>
          </w:p>
        </w:tc>
        <w:tc>
          <w:tcPr>
            <w:tcW w:w="625" w:type="dxa"/>
            <w:vAlign w:val="center"/>
          </w:tcPr>
          <w:p>
            <w:pPr>
              <w:adjustRightInd/>
              <w:snapToGrid/>
              <w:spacing w:line="240" w:lineRule="auto"/>
              <w:ind w:firstLine="0" w:firstLineChars="0"/>
              <w:jc w:val="center"/>
              <w:rPr>
                <w:rFonts w:ascii="宋体" w:hAnsi="宋体" w:cs="宋体"/>
                <w:sz w:val="21"/>
                <w:szCs w:val="21"/>
              </w:rPr>
            </w:pPr>
            <w:r>
              <w:rPr>
                <w:rFonts w:hint="eastAsia" w:ascii="宋体" w:hAnsi="宋体" w:cs="宋体"/>
                <w:sz w:val="21"/>
                <w:szCs w:val="21"/>
              </w:rPr>
              <w:t>140</w:t>
            </w:r>
          </w:p>
        </w:tc>
        <w:tc>
          <w:tcPr>
            <w:tcW w:w="2550" w:type="dxa"/>
            <w:vAlign w:val="center"/>
          </w:tcPr>
          <w:p>
            <w:pPr>
              <w:numPr>
                <w:ilvl w:val="0"/>
                <w:numId w:val="5"/>
              </w:numPr>
              <w:adjustRightInd/>
              <w:snapToGrid/>
              <w:spacing w:line="240" w:lineRule="auto"/>
              <w:ind w:firstLine="0" w:firstLineChars="0"/>
              <w:rPr>
                <w:rFonts w:hint="eastAsia" w:ascii="宋体" w:hAnsi="宋体" w:cs="宋体"/>
                <w:sz w:val="21"/>
                <w:szCs w:val="21"/>
                <w:lang w:val="en-US" w:eastAsia="zh-CN"/>
              </w:rPr>
            </w:pPr>
            <w:r>
              <w:rPr>
                <w:rFonts w:hint="eastAsia" w:ascii="宋体" w:hAnsi="宋体" w:cs="宋体"/>
                <w:sz w:val="21"/>
                <w:szCs w:val="21"/>
              </w:rPr>
              <w:t>掌握酸碱滴定、沉淀滴定、络合滴定、氧化还原滴定分析的基本概念、基本原理，安全操作规范，及相关指标的测定、计算与结果分析</w:t>
            </w:r>
            <w:r>
              <w:rPr>
                <w:rFonts w:hint="eastAsia" w:ascii="宋体" w:hAnsi="宋体" w:cs="宋体"/>
                <w:sz w:val="21"/>
                <w:szCs w:val="21"/>
                <w:lang w:val="en-US" w:eastAsia="zh-CN"/>
              </w:rPr>
              <w:t>;</w:t>
            </w:r>
          </w:p>
          <w:p>
            <w:pPr>
              <w:numPr>
                <w:ilvl w:val="0"/>
                <w:numId w:val="5"/>
              </w:numPr>
              <w:adjustRightInd/>
              <w:snapToGrid/>
              <w:spacing w:line="240" w:lineRule="auto"/>
              <w:ind w:firstLine="0" w:firstLineChars="0"/>
              <w:rPr>
                <w:rFonts w:ascii="宋体" w:hAnsi="宋体" w:cs="宋体"/>
                <w:sz w:val="21"/>
                <w:szCs w:val="21"/>
              </w:rPr>
            </w:pPr>
            <w:r>
              <w:rPr>
                <w:rFonts w:hint="eastAsia" w:ascii="宋体" w:hAnsi="宋体" w:cs="宋体"/>
                <w:sz w:val="21"/>
                <w:szCs w:val="21"/>
              </w:rPr>
              <w:t>熟悉并掌握实验室安全操作规范。</w:t>
            </w:r>
          </w:p>
        </w:tc>
        <w:tc>
          <w:tcPr>
            <w:tcW w:w="2425" w:type="dxa"/>
            <w:vAlign w:val="center"/>
          </w:tcPr>
          <w:p>
            <w:pPr>
              <w:numPr>
                <w:ilvl w:val="0"/>
                <w:numId w:val="6"/>
              </w:numPr>
              <w:adjustRightInd/>
              <w:snapToGrid/>
              <w:spacing w:line="240" w:lineRule="auto"/>
              <w:ind w:firstLine="0" w:firstLineChars="0"/>
              <w:rPr>
                <w:rFonts w:hint="eastAsia" w:ascii="宋体" w:hAnsi="宋体" w:cs="宋体"/>
                <w:sz w:val="21"/>
                <w:szCs w:val="21"/>
                <w:lang w:val="en-US" w:eastAsia="zh-CN"/>
              </w:rPr>
            </w:pPr>
            <w:r>
              <w:rPr>
                <w:rFonts w:hint="eastAsia" w:ascii="宋体" w:hAnsi="宋体" w:cs="宋体"/>
                <w:sz w:val="21"/>
                <w:szCs w:val="21"/>
              </w:rPr>
              <w:t>酸碱滴定、沉淀滴定、络合滴定、氧化还原滴定分析的基本概念、基本原理，安全操作规范，及其在</w:t>
            </w:r>
            <w:r>
              <w:rPr>
                <w:rFonts w:hint="eastAsia" w:ascii="宋体" w:hAnsi="宋体" w:cs="宋体"/>
                <w:sz w:val="21"/>
                <w:szCs w:val="21"/>
                <w:lang w:eastAsia="zh-CN"/>
              </w:rPr>
              <w:t>生物药物</w:t>
            </w:r>
            <w:r>
              <w:rPr>
                <w:rFonts w:hint="eastAsia" w:ascii="宋体" w:hAnsi="宋体" w:cs="宋体"/>
                <w:sz w:val="21"/>
                <w:szCs w:val="21"/>
              </w:rPr>
              <w:t>分析中应用</w:t>
            </w:r>
            <w:r>
              <w:rPr>
                <w:rFonts w:hint="eastAsia" w:ascii="宋体" w:hAnsi="宋体" w:cs="宋体"/>
                <w:sz w:val="21"/>
                <w:szCs w:val="21"/>
                <w:lang w:val="en-US" w:eastAsia="zh-CN"/>
              </w:rPr>
              <w:t>;</w:t>
            </w:r>
          </w:p>
          <w:p>
            <w:pPr>
              <w:numPr>
                <w:ilvl w:val="0"/>
                <w:numId w:val="6"/>
              </w:numPr>
              <w:adjustRightInd/>
              <w:snapToGrid/>
              <w:spacing w:line="240" w:lineRule="auto"/>
              <w:ind w:firstLine="0" w:firstLineChars="0"/>
              <w:rPr>
                <w:rFonts w:ascii="宋体" w:hAnsi="宋体" w:cs="宋体"/>
                <w:sz w:val="21"/>
                <w:szCs w:val="21"/>
              </w:rPr>
            </w:pPr>
            <w:r>
              <w:rPr>
                <w:rFonts w:hint="eastAsia" w:ascii="宋体" w:hAnsi="宋体" w:cs="宋体"/>
                <w:sz w:val="21"/>
                <w:szCs w:val="21"/>
              </w:rPr>
              <w:t>光谱分析的原理，以及分光光度计的使用方法、操作步骤</w:t>
            </w:r>
            <w:r>
              <w:rPr>
                <w:rFonts w:hint="eastAsia" w:ascii="宋体" w:hAnsi="宋体" w:cs="宋体"/>
                <w:sz w:val="21"/>
                <w:szCs w:val="21"/>
                <w:lang w:val="en-US" w:eastAsia="zh-CN"/>
              </w:rPr>
              <w:t>;</w:t>
            </w:r>
          </w:p>
          <w:p>
            <w:pPr>
              <w:numPr>
                <w:ilvl w:val="0"/>
                <w:numId w:val="6"/>
              </w:numPr>
              <w:adjustRightInd/>
              <w:snapToGrid/>
              <w:spacing w:line="240" w:lineRule="auto"/>
              <w:ind w:firstLine="0" w:firstLineChars="0"/>
              <w:rPr>
                <w:rFonts w:ascii="宋体" w:hAnsi="宋体" w:cs="宋体"/>
                <w:sz w:val="21"/>
                <w:szCs w:val="21"/>
              </w:rPr>
            </w:pPr>
            <w:r>
              <w:rPr>
                <w:rFonts w:hint="eastAsia" w:ascii="宋体" w:hAnsi="宋体" w:cs="宋体"/>
                <w:sz w:val="21"/>
                <w:szCs w:val="21"/>
              </w:rPr>
              <w:t>其它仪器分析方法</w:t>
            </w:r>
            <w:r>
              <w:rPr>
                <w:rFonts w:hint="eastAsia" w:ascii="宋体" w:hAnsi="宋体" w:cs="宋体"/>
                <w:sz w:val="21"/>
                <w:szCs w:val="21"/>
                <w:lang w:val="en-US" w:eastAsia="zh-CN"/>
              </w:rPr>
              <w:t>;</w:t>
            </w:r>
          </w:p>
          <w:p>
            <w:pPr>
              <w:numPr>
                <w:ilvl w:val="0"/>
                <w:numId w:val="6"/>
              </w:numPr>
              <w:adjustRightInd/>
              <w:snapToGrid/>
              <w:spacing w:line="240" w:lineRule="auto"/>
              <w:ind w:firstLine="0" w:firstLineChars="0"/>
              <w:rPr>
                <w:rFonts w:ascii="宋体" w:hAnsi="宋体" w:cs="宋体"/>
                <w:sz w:val="21"/>
                <w:szCs w:val="21"/>
              </w:rPr>
            </w:pPr>
            <w:r>
              <w:rPr>
                <w:rFonts w:hint="eastAsia" w:ascii="宋体" w:hAnsi="宋体" w:cs="宋体"/>
                <w:sz w:val="21"/>
                <w:szCs w:val="21"/>
              </w:rPr>
              <w:t>熟悉并掌握实验室安全操作规范。</w:t>
            </w:r>
          </w:p>
        </w:tc>
        <w:tc>
          <w:tcPr>
            <w:tcW w:w="2064" w:type="dxa"/>
            <w:vAlign w:val="center"/>
          </w:tcPr>
          <w:p>
            <w:pPr>
              <w:numPr>
                <w:ilvl w:val="0"/>
                <w:numId w:val="0"/>
              </w:numPr>
              <w:adjustRightInd/>
              <w:snapToGrid/>
              <w:spacing w:line="240" w:lineRule="auto"/>
              <w:rPr>
                <w:rFonts w:hint="eastAsia" w:ascii="宋体" w:hAnsi="宋体" w:cs="宋体"/>
                <w:sz w:val="21"/>
                <w:szCs w:val="21"/>
                <w:lang w:val="en-US" w:eastAsia="zh-CN"/>
              </w:rPr>
            </w:pPr>
            <w:r>
              <w:rPr>
                <w:rFonts w:hint="eastAsia" w:ascii="宋体" w:hAnsi="宋体" w:cs="宋体"/>
                <w:sz w:val="21"/>
                <w:szCs w:val="21"/>
                <w:lang w:val="en-US" w:eastAsia="zh-CN"/>
              </w:rPr>
              <w:t>1.做好课堂教学设计针对化学课程中各章节教学内容的特点，采取不同的授课方式、方法、手段，以达到事半功倍的教学效果；</w:t>
            </w:r>
          </w:p>
          <w:p>
            <w:pPr>
              <w:numPr>
                <w:ilvl w:val="0"/>
                <w:numId w:val="0"/>
              </w:numPr>
              <w:adjustRightInd/>
              <w:snapToGrid/>
              <w:spacing w:line="240" w:lineRule="auto"/>
              <w:rPr>
                <w:rFonts w:hint="default"/>
                <w:lang w:val="en-US" w:eastAsia="zh-CN"/>
              </w:rPr>
            </w:pPr>
            <w:r>
              <w:rPr>
                <w:rFonts w:hint="eastAsia" w:ascii="宋体" w:hAnsi="宋体" w:cs="宋体"/>
                <w:sz w:val="21"/>
                <w:szCs w:val="21"/>
                <w:lang w:val="en-US" w:eastAsia="zh-CN"/>
              </w:rPr>
              <w:t>2.</w:t>
            </w:r>
            <w:r>
              <w:rPr>
                <w:rFonts w:hint="default" w:ascii="宋体" w:hAnsi="宋体" w:cs="宋体"/>
                <w:sz w:val="21"/>
                <w:szCs w:val="21"/>
                <w:lang w:val="en-US" w:eastAsia="zh-CN"/>
              </w:rPr>
              <w:t>系统归纳法对于联系密切的教学内容，应先给学员一个整体概念，使学员了解整体与部分的关系，以促进学员对各相关部分内容的理解、学习和掌握</w:t>
            </w:r>
            <w:r>
              <w:rPr>
                <w:rFonts w:hint="eastAsia" w:ascii="宋体" w:hAnsi="宋体" w:cs="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0" w:type="dxa"/>
            <w:vAlign w:val="center"/>
          </w:tcPr>
          <w:p>
            <w:pPr>
              <w:adjustRightInd/>
              <w:snapToGrid/>
              <w:spacing w:line="240" w:lineRule="auto"/>
              <w:ind w:firstLine="0" w:firstLineChars="0"/>
              <w:jc w:val="center"/>
              <w:rPr>
                <w:rFonts w:ascii="宋体" w:hAnsi="宋体" w:cs="宋体"/>
                <w:sz w:val="21"/>
                <w:szCs w:val="21"/>
              </w:rPr>
            </w:pPr>
            <w:r>
              <w:rPr>
                <w:rFonts w:hint="eastAsia" w:ascii="宋体" w:hAnsi="宋体" w:cs="宋体"/>
                <w:sz w:val="21"/>
                <w:szCs w:val="21"/>
              </w:rPr>
              <w:t>3</w:t>
            </w:r>
          </w:p>
        </w:tc>
        <w:tc>
          <w:tcPr>
            <w:tcW w:w="1071" w:type="dxa"/>
            <w:vAlign w:val="center"/>
          </w:tcPr>
          <w:p>
            <w:pPr>
              <w:adjustRightInd/>
              <w:snapToGrid/>
              <w:spacing w:line="240" w:lineRule="auto"/>
              <w:ind w:firstLine="0" w:firstLineChars="0"/>
              <w:jc w:val="center"/>
              <w:rPr>
                <w:rFonts w:ascii="宋体" w:hAnsi="宋体" w:cs="宋体"/>
                <w:sz w:val="21"/>
                <w:szCs w:val="21"/>
              </w:rPr>
            </w:pPr>
            <w:r>
              <w:rPr>
                <w:rFonts w:hint="eastAsia" w:ascii="宋体" w:hAnsi="宋体" w:cs="宋体"/>
                <w:sz w:val="21"/>
                <w:szCs w:val="21"/>
              </w:rPr>
              <w:t>仪器分析</w:t>
            </w:r>
          </w:p>
        </w:tc>
        <w:tc>
          <w:tcPr>
            <w:tcW w:w="675" w:type="dxa"/>
            <w:vAlign w:val="center"/>
          </w:tcPr>
          <w:p>
            <w:pPr>
              <w:adjustRightInd/>
              <w:snapToGrid/>
              <w:spacing w:line="240" w:lineRule="auto"/>
              <w:ind w:firstLine="0" w:firstLineChars="0"/>
              <w:jc w:val="center"/>
              <w:rPr>
                <w:rFonts w:ascii="宋体" w:hAnsi="宋体" w:cs="宋体"/>
                <w:sz w:val="21"/>
                <w:szCs w:val="21"/>
              </w:rPr>
            </w:pPr>
            <w:r>
              <w:rPr>
                <w:rFonts w:hint="eastAsia" w:ascii="宋体" w:hAnsi="宋体" w:cs="宋体"/>
                <w:sz w:val="21"/>
                <w:szCs w:val="21"/>
              </w:rPr>
              <w:t>0</w:t>
            </w:r>
          </w:p>
        </w:tc>
        <w:tc>
          <w:tcPr>
            <w:tcW w:w="625" w:type="dxa"/>
            <w:vAlign w:val="center"/>
          </w:tcPr>
          <w:p>
            <w:pPr>
              <w:adjustRightInd/>
              <w:snapToGrid/>
              <w:spacing w:line="240" w:lineRule="auto"/>
              <w:ind w:firstLine="0" w:firstLineChars="0"/>
              <w:jc w:val="center"/>
              <w:rPr>
                <w:rFonts w:ascii="宋体" w:hAnsi="宋体" w:cs="宋体"/>
                <w:sz w:val="21"/>
                <w:szCs w:val="21"/>
              </w:rPr>
            </w:pPr>
            <w:r>
              <w:rPr>
                <w:rFonts w:hint="eastAsia" w:ascii="宋体" w:hAnsi="宋体" w:cs="宋体"/>
                <w:sz w:val="21"/>
                <w:szCs w:val="21"/>
              </w:rPr>
              <w:t>80</w:t>
            </w:r>
          </w:p>
        </w:tc>
        <w:tc>
          <w:tcPr>
            <w:tcW w:w="2550" w:type="dxa"/>
            <w:vAlign w:val="center"/>
          </w:tcPr>
          <w:p>
            <w:pPr>
              <w:numPr>
                <w:ilvl w:val="0"/>
                <w:numId w:val="7"/>
              </w:numPr>
              <w:adjustRightInd/>
              <w:snapToGrid/>
              <w:spacing w:line="240" w:lineRule="auto"/>
              <w:ind w:firstLine="0" w:firstLineChars="0"/>
              <w:rPr>
                <w:rFonts w:hint="eastAsia" w:ascii="宋体" w:hAnsi="宋体" w:cs="宋体"/>
                <w:sz w:val="21"/>
                <w:szCs w:val="21"/>
                <w:lang w:val="en-US" w:eastAsia="zh-CN"/>
              </w:rPr>
            </w:pPr>
            <w:r>
              <w:rPr>
                <w:rFonts w:hint="eastAsia" w:ascii="宋体" w:hAnsi="宋体" w:cs="宋体"/>
                <w:sz w:val="21"/>
                <w:szCs w:val="21"/>
              </w:rPr>
              <w:t>掌握现代常用仪器的基本原理、结构特点、分析方法及相关实验技术，能够选择适当的分析方法、获取可靠的实验数据并能正确处理数据、合理解释实验现象及结果</w:t>
            </w:r>
            <w:r>
              <w:rPr>
                <w:rFonts w:hint="eastAsia" w:ascii="宋体" w:hAnsi="宋体" w:cs="宋体"/>
                <w:sz w:val="21"/>
                <w:szCs w:val="21"/>
                <w:lang w:val="en-US" w:eastAsia="zh-CN"/>
              </w:rPr>
              <w:t>;</w:t>
            </w:r>
          </w:p>
          <w:p>
            <w:pPr>
              <w:numPr>
                <w:ilvl w:val="0"/>
                <w:numId w:val="7"/>
              </w:numPr>
              <w:adjustRightInd/>
              <w:snapToGrid/>
              <w:spacing w:line="240" w:lineRule="auto"/>
              <w:ind w:firstLine="0" w:firstLineChars="0"/>
              <w:rPr>
                <w:rFonts w:ascii="宋体" w:hAnsi="宋体" w:cs="宋体"/>
                <w:sz w:val="21"/>
                <w:szCs w:val="21"/>
              </w:rPr>
            </w:pPr>
            <w:r>
              <w:rPr>
                <w:rFonts w:hint="eastAsia" w:ascii="宋体" w:hAnsi="宋体" w:cs="宋体"/>
                <w:sz w:val="21"/>
                <w:szCs w:val="21"/>
              </w:rPr>
              <w:t>对各种仪器分析方法的发展趋势有所了解，以培养学生应用各种现代仪器分析方法解决相应实际问题的基本能力。</w:t>
            </w:r>
          </w:p>
        </w:tc>
        <w:tc>
          <w:tcPr>
            <w:tcW w:w="2425" w:type="dxa"/>
            <w:vAlign w:val="center"/>
          </w:tcPr>
          <w:p>
            <w:pPr>
              <w:adjustRightInd/>
              <w:snapToGrid/>
              <w:spacing w:line="240" w:lineRule="auto"/>
              <w:ind w:firstLine="0" w:firstLineChars="0"/>
              <w:rPr>
                <w:rFonts w:ascii="宋体" w:hAnsi="宋体" w:cs="宋体"/>
                <w:sz w:val="21"/>
                <w:szCs w:val="21"/>
              </w:rPr>
            </w:pPr>
            <w:r>
              <w:rPr>
                <w:rFonts w:hint="eastAsia" w:ascii="宋体" w:hAnsi="宋体" w:cs="宋体"/>
                <w:sz w:val="21"/>
                <w:szCs w:val="21"/>
              </w:rPr>
              <w:t>该课程介绍了气相色谱分析、液相色谱分析、质谱分析、电化学分析法、原子发射光谱分析、红外吸收光谱分析、紫外吸收光谱分析等分析方法仪器使用。</w:t>
            </w:r>
          </w:p>
        </w:tc>
        <w:tc>
          <w:tcPr>
            <w:tcW w:w="2064" w:type="dxa"/>
            <w:vAlign w:val="center"/>
          </w:tcPr>
          <w:p>
            <w:pPr>
              <w:numPr>
                <w:ilvl w:val="0"/>
                <w:numId w:val="8"/>
              </w:numPr>
              <w:adjustRightInd/>
              <w:snapToGrid/>
              <w:spacing w:line="240" w:lineRule="auto"/>
              <w:ind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实验教学方式应摆脱单一的学生动手做实验的模式，应将演示实验、微机多媒体实验教学等与传统的实验课结合，使实验教学增添趣味性、多样性；</w:t>
            </w:r>
          </w:p>
          <w:p>
            <w:pPr>
              <w:pStyle w:val="2"/>
              <w:numPr>
                <w:ilvl w:val="0"/>
                <w:numId w:val="0"/>
              </w:numPr>
              <w:spacing w:line="240" w:lineRule="auto"/>
              <w:jc w:val="left"/>
              <w:rPr>
                <w:rFonts w:hint="default"/>
                <w:lang w:val="en-US" w:eastAsia="zh-CN"/>
              </w:rPr>
            </w:pPr>
            <w:r>
              <w:rPr>
                <w:rFonts w:hint="eastAsia" w:ascii="宋体" w:hAnsi="宋体" w:eastAsia="宋体" w:cs="宋体"/>
                <w:kern w:val="2"/>
                <w:sz w:val="21"/>
                <w:szCs w:val="21"/>
                <w:lang w:val="en-US" w:eastAsia="zh-CN" w:bidi="ar-SA"/>
              </w:rPr>
              <w:t>2.</w:t>
            </w:r>
            <w:r>
              <w:rPr>
                <w:rFonts w:hint="default" w:ascii="宋体" w:hAnsi="宋体" w:eastAsia="宋体" w:cs="宋体"/>
                <w:kern w:val="2"/>
                <w:sz w:val="21"/>
                <w:szCs w:val="21"/>
                <w:lang w:val="en-US" w:eastAsia="zh-CN" w:bidi="ar-SA"/>
              </w:rPr>
              <w:t>优化实验教学体系针对学生根底知识掌握的情况，可以设置“验证性、综合性、设计性〞的层次化实验教学体系</w:t>
            </w:r>
            <w:r>
              <w:rPr>
                <w:rFonts w:hint="eastAsia" w:ascii="宋体" w:hAnsi="宋体" w:eastAsia="宋体" w:cs="宋体"/>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0" w:type="dxa"/>
            <w:vAlign w:val="center"/>
          </w:tcPr>
          <w:p>
            <w:pPr>
              <w:adjustRightInd/>
              <w:snapToGrid/>
              <w:spacing w:line="240" w:lineRule="auto"/>
              <w:ind w:firstLine="0" w:firstLineChars="0"/>
              <w:jc w:val="center"/>
              <w:rPr>
                <w:rFonts w:ascii="宋体" w:hAnsi="宋体" w:cs="宋体"/>
                <w:sz w:val="21"/>
                <w:szCs w:val="21"/>
              </w:rPr>
            </w:pPr>
            <w:r>
              <w:rPr>
                <w:rFonts w:hint="eastAsia" w:ascii="宋体" w:hAnsi="宋体" w:cs="宋体"/>
                <w:sz w:val="21"/>
                <w:szCs w:val="21"/>
              </w:rPr>
              <w:t>4</w:t>
            </w:r>
          </w:p>
        </w:tc>
        <w:tc>
          <w:tcPr>
            <w:tcW w:w="1071" w:type="dxa"/>
            <w:vAlign w:val="center"/>
          </w:tcPr>
          <w:p>
            <w:pPr>
              <w:adjustRightInd/>
              <w:snapToGrid/>
              <w:spacing w:line="240" w:lineRule="auto"/>
              <w:ind w:firstLine="0" w:firstLineChars="0"/>
              <w:jc w:val="center"/>
              <w:rPr>
                <w:rFonts w:ascii="宋体" w:hAnsi="宋体" w:cs="宋体"/>
                <w:sz w:val="21"/>
                <w:szCs w:val="21"/>
              </w:rPr>
            </w:pPr>
            <w:r>
              <w:rPr>
                <w:rFonts w:hint="eastAsia" w:ascii="宋体" w:hAnsi="宋体" w:cs="宋体"/>
                <w:sz w:val="21"/>
                <w:szCs w:val="21"/>
              </w:rPr>
              <w:t>微生物</w:t>
            </w:r>
          </w:p>
        </w:tc>
        <w:tc>
          <w:tcPr>
            <w:tcW w:w="675" w:type="dxa"/>
            <w:vAlign w:val="center"/>
          </w:tcPr>
          <w:p>
            <w:pPr>
              <w:adjustRightInd/>
              <w:snapToGrid/>
              <w:spacing w:line="240" w:lineRule="auto"/>
              <w:ind w:firstLine="0" w:firstLineChars="0"/>
              <w:jc w:val="center"/>
              <w:rPr>
                <w:rFonts w:ascii="宋体" w:hAnsi="宋体" w:cs="宋体"/>
                <w:sz w:val="21"/>
                <w:szCs w:val="21"/>
              </w:rPr>
            </w:pPr>
            <w:r>
              <w:rPr>
                <w:rFonts w:hint="eastAsia" w:ascii="宋体" w:hAnsi="宋体" w:cs="宋体"/>
                <w:sz w:val="21"/>
                <w:szCs w:val="21"/>
              </w:rPr>
              <w:t>120</w:t>
            </w:r>
          </w:p>
        </w:tc>
        <w:tc>
          <w:tcPr>
            <w:tcW w:w="625" w:type="dxa"/>
            <w:vAlign w:val="center"/>
          </w:tcPr>
          <w:p>
            <w:pPr>
              <w:adjustRightInd/>
              <w:snapToGrid/>
              <w:spacing w:line="240" w:lineRule="auto"/>
              <w:ind w:firstLine="0" w:firstLineChars="0"/>
              <w:jc w:val="center"/>
              <w:rPr>
                <w:rFonts w:ascii="宋体" w:hAnsi="宋体" w:cs="宋体"/>
                <w:sz w:val="21"/>
                <w:szCs w:val="21"/>
              </w:rPr>
            </w:pPr>
            <w:r>
              <w:rPr>
                <w:rFonts w:hint="eastAsia" w:ascii="宋体" w:hAnsi="宋体" w:cs="宋体"/>
                <w:sz w:val="21"/>
                <w:szCs w:val="21"/>
              </w:rPr>
              <w:t>40</w:t>
            </w:r>
          </w:p>
        </w:tc>
        <w:tc>
          <w:tcPr>
            <w:tcW w:w="2550" w:type="dxa"/>
            <w:vAlign w:val="center"/>
          </w:tcPr>
          <w:p>
            <w:pPr>
              <w:adjustRightInd/>
              <w:snapToGrid/>
              <w:spacing w:line="240" w:lineRule="auto"/>
              <w:ind w:firstLine="0" w:firstLineChars="0"/>
              <w:rPr>
                <w:rFonts w:ascii="宋体" w:hAnsi="宋体" w:cs="宋体"/>
                <w:sz w:val="21"/>
                <w:szCs w:val="21"/>
              </w:rPr>
            </w:pPr>
            <w:r>
              <w:rPr>
                <w:rFonts w:hint="eastAsia" w:ascii="宋体" w:hAnsi="宋体" w:cs="宋体"/>
                <w:sz w:val="21"/>
                <w:szCs w:val="21"/>
              </w:rPr>
              <w:t>1.掌握微生物的完整基本知识，包括形态构造、生理代谢、遗传变异、生态分布等；</w:t>
            </w:r>
          </w:p>
          <w:p>
            <w:pPr>
              <w:adjustRightInd/>
              <w:snapToGrid/>
              <w:spacing w:line="240" w:lineRule="auto"/>
              <w:ind w:firstLine="0" w:firstLineChars="0"/>
              <w:rPr>
                <w:rFonts w:ascii="宋体" w:hAnsi="宋体" w:cs="宋体"/>
                <w:sz w:val="21"/>
                <w:szCs w:val="21"/>
              </w:rPr>
            </w:pPr>
            <w:r>
              <w:rPr>
                <w:rFonts w:hint="eastAsia" w:ascii="宋体" w:hAnsi="宋体" w:cs="宋体"/>
                <w:sz w:val="21"/>
                <w:szCs w:val="21"/>
              </w:rPr>
              <w:t>2.掌握微生物菌种分离和培养、染色和观察以及有害微生物控制等基本微生物学实验技术原理和方法；</w:t>
            </w:r>
          </w:p>
          <w:p>
            <w:pPr>
              <w:adjustRightInd/>
              <w:snapToGrid/>
              <w:spacing w:line="240" w:lineRule="auto"/>
              <w:ind w:firstLine="0" w:firstLineChars="0"/>
              <w:rPr>
                <w:rFonts w:ascii="宋体" w:hAnsi="宋体" w:cs="宋体"/>
                <w:sz w:val="21"/>
                <w:szCs w:val="21"/>
              </w:rPr>
            </w:pPr>
            <w:r>
              <w:rPr>
                <w:rFonts w:hint="eastAsia" w:ascii="宋体" w:hAnsi="宋体" w:cs="宋体"/>
                <w:sz w:val="21"/>
                <w:szCs w:val="21"/>
              </w:rPr>
              <w:t>3.树立崇高的职业道德、强烈的社会责任感和使命感以及良好的职业素养。</w:t>
            </w:r>
          </w:p>
        </w:tc>
        <w:tc>
          <w:tcPr>
            <w:tcW w:w="2425" w:type="dxa"/>
            <w:vAlign w:val="center"/>
          </w:tcPr>
          <w:p>
            <w:pPr>
              <w:adjustRightInd/>
              <w:snapToGrid/>
              <w:spacing w:line="240" w:lineRule="auto"/>
              <w:ind w:firstLine="0" w:firstLineChars="0"/>
              <w:rPr>
                <w:rFonts w:ascii="宋体" w:hAnsi="宋体" w:cs="宋体"/>
                <w:sz w:val="21"/>
                <w:szCs w:val="21"/>
              </w:rPr>
            </w:pPr>
            <w:r>
              <w:rPr>
                <w:rFonts w:hint="eastAsia" w:ascii="宋体" w:hAnsi="宋体" w:cs="宋体"/>
                <w:sz w:val="21"/>
                <w:szCs w:val="21"/>
              </w:rPr>
              <w:t>1.</w:t>
            </w:r>
            <w:r>
              <w:rPr>
                <w:rFonts w:ascii="宋体" w:hAnsi="宋体" w:cs="宋体"/>
                <w:sz w:val="21"/>
                <w:szCs w:val="21"/>
              </w:rPr>
              <w:t>微生物的形态结构、生理生化、生长繁殖、遗传变异、生态分布等内容；</w:t>
            </w:r>
          </w:p>
          <w:p>
            <w:pPr>
              <w:adjustRightInd/>
              <w:snapToGrid/>
              <w:spacing w:line="240" w:lineRule="auto"/>
              <w:ind w:firstLine="0" w:firstLineChars="0"/>
              <w:rPr>
                <w:rFonts w:ascii="宋体" w:hAnsi="宋体" w:cs="宋体"/>
                <w:sz w:val="21"/>
                <w:szCs w:val="21"/>
              </w:rPr>
            </w:pPr>
            <w:r>
              <w:rPr>
                <w:rFonts w:hint="eastAsia" w:ascii="宋体" w:hAnsi="宋体" w:cs="宋体"/>
                <w:sz w:val="21"/>
                <w:szCs w:val="21"/>
              </w:rPr>
              <w:t>2.</w:t>
            </w:r>
            <w:r>
              <w:rPr>
                <w:rFonts w:ascii="宋体" w:hAnsi="宋体" w:cs="宋体"/>
                <w:sz w:val="21"/>
                <w:szCs w:val="21"/>
              </w:rPr>
              <w:t>介绍该学科的发展前沿、热点和问题</w:t>
            </w:r>
            <w:r>
              <w:rPr>
                <w:rFonts w:hint="eastAsia" w:ascii="宋体" w:hAnsi="宋体" w:cs="宋体"/>
                <w:sz w:val="21"/>
                <w:szCs w:val="21"/>
              </w:rPr>
              <w:t>以及</w:t>
            </w:r>
            <w:r>
              <w:rPr>
                <w:rFonts w:ascii="宋体" w:hAnsi="宋体" w:cs="宋体"/>
                <w:sz w:val="21"/>
                <w:szCs w:val="21"/>
              </w:rPr>
              <w:t>微生物在现代发酵工业、食品工业、制药工业和环境工程、纺织印染等方面的应用现状和研究进展。</w:t>
            </w:r>
          </w:p>
        </w:tc>
        <w:tc>
          <w:tcPr>
            <w:tcW w:w="2064" w:type="dxa"/>
            <w:vAlign w:val="center"/>
          </w:tcPr>
          <w:p>
            <w:pPr>
              <w:pStyle w:val="2"/>
              <w:spacing w:line="240" w:lineRule="auto"/>
              <w:ind w:firstLine="420"/>
            </w:pPr>
            <w:r>
              <w:rPr>
                <w:rFonts w:hint="eastAsia" w:ascii="宋体" w:hAnsi="宋体" w:eastAsia="宋体" w:cs="宋体"/>
                <w:szCs w:val="21"/>
              </w:rPr>
              <w:t>将理论知识与生产实践相结合，通过典型的微生物在行业中的应用，设计学习情境，增强学生的学习兴趣；注重课程知识点结合案例开展育人。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0" w:type="dxa"/>
            <w:vAlign w:val="center"/>
          </w:tcPr>
          <w:p>
            <w:pPr>
              <w:adjustRightInd/>
              <w:snapToGrid/>
              <w:spacing w:line="240" w:lineRule="auto"/>
              <w:ind w:firstLine="0" w:firstLineChars="0"/>
              <w:jc w:val="center"/>
              <w:rPr>
                <w:rFonts w:ascii="宋体" w:hAnsi="宋体" w:cs="宋体"/>
                <w:sz w:val="21"/>
                <w:szCs w:val="21"/>
              </w:rPr>
            </w:pPr>
            <w:r>
              <w:rPr>
                <w:rFonts w:hint="eastAsia" w:ascii="宋体" w:hAnsi="宋体" w:cs="宋体"/>
                <w:sz w:val="21"/>
                <w:szCs w:val="21"/>
              </w:rPr>
              <w:t>5</w:t>
            </w:r>
          </w:p>
        </w:tc>
        <w:tc>
          <w:tcPr>
            <w:tcW w:w="1071" w:type="dxa"/>
            <w:vAlign w:val="center"/>
          </w:tcPr>
          <w:p>
            <w:pPr>
              <w:adjustRightInd/>
              <w:snapToGrid/>
              <w:spacing w:line="240" w:lineRule="auto"/>
              <w:ind w:firstLine="0" w:firstLineChars="0"/>
              <w:jc w:val="center"/>
              <w:rPr>
                <w:rFonts w:ascii="宋体" w:hAnsi="宋体" w:cs="宋体"/>
                <w:sz w:val="21"/>
                <w:szCs w:val="21"/>
              </w:rPr>
            </w:pPr>
            <w:r>
              <w:rPr>
                <w:rFonts w:hint="eastAsia" w:ascii="宋体" w:hAnsi="宋体" w:cs="宋体"/>
                <w:sz w:val="21"/>
                <w:szCs w:val="21"/>
              </w:rPr>
              <w:t>生物化学</w:t>
            </w:r>
          </w:p>
        </w:tc>
        <w:tc>
          <w:tcPr>
            <w:tcW w:w="675" w:type="dxa"/>
            <w:vAlign w:val="center"/>
          </w:tcPr>
          <w:p>
            <w:pPr>
              <w:adjustRightInd/>
              <w:snapToGrid/>
              <w:spacing w:line="240" w:lineRule="auto"/>
              <w:ind w:firstLine="0" w:firstLineChars="0"/>
              <w:jc w:val="center"/>
              <w:rPr>
                <w:rFonts w:ascii="宋体" w:hAnsi="宋体" w:cs="宋体"/>
                <w:sz w:val="21"/>
                <w:szCs w:val="21"/>
              </w:rPr>
            </w:pPr>
            <w:r>
              <w:rPr>
                <w:rFonts w:hint="eastAsia" w:ascii="宋体" w:hAnsi="宋体" w:cs="宋体"/>
                <w:sz w:val="21"/>
                <w:szCs w:val="21"/>
              </w:rPr>
              <w:t>140</w:t>
            </w:r>
          </w:p>
        </w:tc>
        <w:tc>
          <w:tcPr>
            <w:tcW w:w="625" w:type="dxa"/>
            <w:vAlign w:val="center"/>
          </w:tcPr>
          <w:p>
            <w:pPr>
              <w:adjustRightInd/>
              <w:snapToGrid/>
              <w:spacing w:line="240" w:lineRule="auto"/>
              <w:ind w:firstLine="0" w:firstLineChars="0"/>
              <w:jc w:val="center"/>
              <w:rPr>
                <w:rFonts w:ascii="宋体" w:hAnsi="宋体" w:cs="宋体"/>
                <w:sz w:val="21"/>
                <w:szCs w:val="21"/>
              </w:rPr>
            </w:pPr>
            <w:r>
              <w:rPr>
                <w:rFonts w:hint="eastAsia" w:ascii="宋体" w:hAnsi="宋体" w:cs="宋体"/>
                <w:sz w:val="21"/>
                <w:szCs w:val="21"/>
              </w:rPr>
              <w:t>20</w:t>
            </w:r>
          </w:p>
        </w:tc>
        <w:tc>
          <w:tcPr>
            <w:tcW w:w="2550" w:type="dxa"/>
            <w:vAlign w:val="center"/>
          </w:tcPr>
          <w:p>
            <w:pPr>
              <w:adjustRightInd/>
              <w:snapToGrid/>
              <w:spacing w:line="240" w:lineRule="auto"/>
              <w:ind w:firstLine="0" w:firstLineChars="0"/>
              <w:rPr>
                <w:rFonts w:ascii="宋体" w:hAnsi="宋体" w:cs="宋体"/>
                <w:sz w:val="21"/>
                <w:szCs w:val="21"/>
              </w:rPr>
            </w:pPr>
            <w:r>
              <w:rPr>
                <w:rFonts w:hint="eastAsia" w:ascii="宋体" w:hAnsi="宋体" w:cs="宋体"/>
                <w:sz w:val="21"/>
                <w:szCs w:val="21"/>
              </w:rPr>
              <w:t>1.掌握生物大分子的化学结构、性质及功能，在生命活动中的代谢变化及调控，遗传信息的传递与表达；</w:t>
            </w:r>
          </w:p>
          <w:p>
            <w:pPr>
              <w:adjustRightInd/>
              <w:snapToGrid/>
              <w:spacing w:line="240" w:lineRule="auto"/>
              <w:ind w:firstLine="0" w:firstLineChars="0"/>
              <w:rPr>
                <w:rFonts w:ascii="宋体" w:hAnsi="宋体" w:cs="宋体"/>
                <w:sz w:val="21"/>
                <w:szCs w:val="21"/>
              </w:rPr>
            </w:pPr>
            <w:r>
              <w:rPr>
                <w:rFonts w:hint="eastAsia" w:ascii="宋体" w:hAnsi="宋体" w:cs="宋体"/>
                <w:sz w:val="21"/>
                <w:szCs w:val="21"/>
              </w:rPr>
              <w:t>2.掌握生物化学的基本技能，培养学生分析问题、解决问题及开拓创新的能力。</w:t>
            </w:r>
          </w:p>
        </w:tc>
        <w:tc>
          <w:tcPr>
            <w:tcW w:w="2425" w:type="dxa"/>
            <w:vAlign w:val="center"/>
          </w:tcPr>
          <w:p>
            <w:pPr>
              <w:adjustRightInd/>
              <w:snapToGrid/>
              <w:spacing w:line="240" w:lineRule="auto"/>
              <w:ind w:firstLine="0" w:firstLineChars="0"/>
              <w:rPr>
                <w:rFonts w:ascii="宋体" w:hAnsi="宋体" w:cs="宋体"/>
                <w:sz w:val="21"/>
                <w:szCs w:val="21"/>
              </w:rPr>
            </w:pPr>
            <w:r>
              <w:rPr>
                <w:rFonts w:hint="eastAsia" w:ascii="宋体" w:hAnsi="宋体" w:cs="宋体"/>
                <w:sz w:val="21"/>
                <w:szCs w:val="21"/>
              </w:rPr>
              <w:t>1.</w:t>
            </w:r>
            <w:r>
              <w:rPr>
                <w:rFonts w:ascii="宋体" w:hAnsi="宋体" w:cs="宋体"/>
                <w:sz w:val="21"/>
                <w:szCs w:val="21"/>
              </w:rPr>
              <w:t>生物大分子的化学组成、结构及功能（包括蛋白质、维生素、核酸、酶）；物质代谢及其调控（糖代谢、脂类代谢、蛋白质代谢、核苷酸代谢、生物氧化）；</w:t>
            </w:r>
          </w:p>
          <w:p>
            <w:pPr>
              <w:adjustRightInd/>
              <w:snapToGrid/>
              <w:spacing w:line="240" w:lineRule="auto"/>
              <w:ind w:firstLine="0" w:firstLineChars="0"/>
              <w:rPr>
                <w:rFonts w:ascii="宋体" w:hAnsi="宋体" w:cs="宋体"/>
                <w:sz w:val="21"/>
                <w:szCs w:val="21"/>
              </w:rPr>
            </w:pPr>
            <w:r>
              <w:rPr>
                <w:rFonts w:hint="eastAsia" w:ascii="宋体" w:hAnsi="宋体" w:cs="宋体"/>
                <w:sz w:val="21"/>
                <w:szCs w:val="21"/>
              </w:rPr>
              <w:t>2.</w:t>
            </w:r>
            <w:r>
              <w:rPr>
                <w:rFonts w:ascii="宋体" w:hAnsi="宋体" w:cs="宋体"/>
                <w:sz w:val="21"/>
                <w:szCs w:val="21"/>
              </w:rPr>
              <w:t>基因信息的贮存、传递与表达</w:t>
            </w:r>
            <w:r>
              <w:rPr>
                <w:rFonts w:hint="eastAsia" w:ascii="宋体" w:hAnsi="宋体" w:cs="宋体"/>
                <w:sz w:val="21"/>
                <w:szCs w:val="21"/>
              </w:rPr>
              <w:t>、</w:t>
            </w:r>
            <w:r>
              <w:rPr>
                <w:rFonts w:ascii="宋体" w:hAnsi="宋体" w:cs="宋体"/>
                <w:sz w:val="21"/>
                <w:szCs w:val="21"/>
              </w:rPr>
              <w:t>癌基因与抑癌基因</w:t>
            </w:r>
            <w:r>
              <w:rPr>
                <w:rFonts w:hint="eastAsia" w:ascii="宋体" w:hAnsi="宋体" w:cs="宋体"/>
                <w:sz w:val="21"/>
                <w:szCs w:val="21"/>
              </w:rPr>
              <w:t>、</w:t>
            </w:r>
            <w:r>
              <w:rPr>
                <w:rFonts w:ascii="宋体" w:hAnsi="宋体" w:cs="宋体"/>
                <w:sz w:val="21"/>
                <w:szCs w:val="21"/>
              </w:rPr>
              <w:t>分子生物学常用技术及其应用等生命科学内容。</w:t>
            </w:r>
          </w:p>
        </w:tc>
        <w:tc>
          <w:tcPr>
            <w:tcW w:w="2064" w:type="dxa"/>
            <w:vAlign w:val="center"/>
          </w:tcPr>
          <w:p>
            <w:pPr>
              <w:pStyle w:val="2"/>
              <w:spacing w:line="240" w:lineRule="auto"/>
              <w:ind w:firstLine="420"/>
            </w:pPr>
            <w:r>
              <w:rPr>
                <w:rFonts w:hint="eastAsia" w:ascii="宋体" w:hAnsi="宋体" w:eastAsia="宋体" w:cs="宋体"/>
                <w:szCs w:val="21"/>
              </w:rPr>
              <w:t>教学过程中采用多种教学方法综合利用，将课程内容以学生喜闻乐见的形式讲解透彻。以多媒体讲授方法为主要教学手段，采用教具模型、角色扮演、案例分析、以问题为中心、动画资源（三维动画、动画游戏）等将枯燥的生物化学知识传授给学生。采用课内实践、开放式实践、综合探究性实践、社会实践健康宣教等教学形式，使学生比较系统地掌握生物化学基本概念及应用</w:t>
            </w:r>
          </w:p>
        </w:tc>
      </w:tr>
    </w:tbl>
    <w:p>
      <w:pPr>
        <w:overflowPunct w:val="0"/>
        <w:ind w:firstLine="560"/>
        <w:rPr>
          <w:rFonts w:ascii="宋体" w:hAnsi="宋体" w:cs="宋体"/>
        </w:rPr>
      </w:pPr>
    </w:p>
    <w:p>
      <w:pPr>
        <w:pStyle w:val="71"/>
        <w:ind w:firstLine="0" w:firstLineChars="0"/>
      </w:pPr>
      <w:bookmarkStart w:id="10" w:name="_Toc17537287"/>
      <w:r>
        <w:rPr>
          <w:rFonts w:hint="eastAsia"/>
        </w:rPr>
        <w:t>七</w:t>
      </w:r>
      <w:r>
        <w:t>、教学进程总体安排</w:t>
      </w:r>
      <w:bookmarkEnd w:id="10"/>
    </w:p>
    <w:p>
      <w:pPr>
        <w:overflowPunct w:val="0"/>
        <w:ind w:firstLine="560"/>
        <w:rPr>
          <w:rFonts w:hint="eastAsia" w:ascii="宋体" w:hAnsi="宋体" w:cs="宋体"/>
          <w:szCs w:val="28"/>
        </w:rPr>
      </w:pPr>
      <w:r>
        <w:rPr>
          <w:rFonts w:hint="eastAsia" w:ascii="宋体" w:hAnsi="宋体" w:cs="宋体"/>
          <w:szCs w:val="28"/>
        </w:rPr>
        <w:t>本专业教学进程如表3所示：</w:t>
      </w:r>
    </w:p>
    <w:p>
      <w:pPr>
        <w:pStyle w:val="2"/>
        <w:ind w:left="0" w:leftChars="0" w:firstLine="0" w:firstLineChars="0"/>
        <w:rPr>
          <w:rFonts w:hint="eastAsia" w:ascii="宋体" w:hAnsi="宋体" w:cs="宋体"/>
          <w:szCs w:val="28"/>
        </w:rPr>
      </w:pPr>
    </w:p>
    <w:p>
      <w:pPr>
        <w:pStyle w:val="2"/>
        <w:ind w:left="0" w:leftChars="0" w:firstLine="0" w:firstLineChars="0"/>
        <w:rPr>
          <w:rFonts w:hint="eastAsia" w:ascii="宋体" w:hAnsi="宋体" w:cs="宋体"/>
          <w:szCs w:val="28"/>
        </w:rPr>
      </w:pPr>
    </w:p>
    <w:p>
      <w:pPr>
        <w:pStyle w:val="2"/>
        <w:ind w:left="0" w:leftChars="0" w:firstLine="0" w:firstLineChars="0"/>
        <w:rPr>
          <w:rFonts w:hint="eastAsia" w:ascii="宋体" w:hAnsi="宋体" w:cs="宋体"/>
          <w:szCs w:val="28"/>
        </w:rPr>
        <w:sectPr>
          <w:headerReference r:id="rId5" w:type="default"/>
          <w:footerReference r:id="rId6" w:type="default"/>
          <w:pgSz w:w="11906" w:h="16838"/>
          <w:pgMar w:top="1440" w:right="1463" w:bottom="1440" w:left="1519" w:header="851" w:footer="992" w:gutter="0"/>
          <w:pgNumType w:start="1"/>
          <w:cols w:space="425" w:num="1"/>
          <w:docGrid w:type="lines" w:linePitch="312" w:charSpace="0"/>
        </w:sectPr>
      </w:pPr>
    </w:p>
    <w:tbl>
      <w:tblPr>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108" w:type="dxa"/>
          <w:bottom w:w="0" w:type="dxa"/>
          <w:right w:w="108" w:type="dxa"/>
        </w:tblCellMar>
      </w:tblPr>
      <w:tblGrid>
        <w:gridCol w:w="849"/>
        <w:gridCol w:w="370"/>
        <w:gridCol w:w="848"/>
        <w:gridCol w:w="848"/>
        <w:gridCol w:w="1094"/>
        <w:gridCol w:w="584"/>
        <w:gridCol w:w="380"/>
        <w:gridCol w:w="927"/>
        <w:gridCol w:w="1004"/>
        <w:gridCol w:w="927"/>
        <w:gridCol w:w="927"/>
        <w:gridCol w:w="1004"/>
        <w:gridCol w:w="1004"/>
        <w:gridCol w:w="848"/>
        <w:gridCol w:w="848"/>
        <w:gridCol w:w="850"/>
        <w:gridCol w:w="8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0" w:hRule="atLeast"/>
        </w:trPr>
        <w:tc>
          <w:tcPr>
            <w:tcW w:w="5000" w:type="pct"/>
            <w:gridSpan w:val="17"/>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生物制药工艺专业教学进程表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431" w:type="pct"/>
            <w:gridSpan w:val="2"/>
            <w:vMerge w:val="restart"/>
            <w:tcBorders>
              <w:top w:val="single" w:color="000000" w:sz="8" w:space="0"/>
              <w:left w:val="single" w:color="000000" w:sz="8"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none" w:color="auto" w:sz="0" w:space="0"/>
                <w:lang w:val="en-US" w:eastAsia="zh-CN" w:bidi="ar"/>
              </w:rPr>
              <w:t>课程属性</w:t>
            </w:r>
          </w:p>
        </w:tc>
        <w:tc>
          <w:tcPr>
            <w:tcW w:w="299" w:type="pct"/>
            <w:vMerge w:val="restart"/>
            <w:tcBorders>
              <w:top w:val="single" w:color="000000" w:sz="8"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none" w:color="auto" w:sz="0" w:space="0"/>
                <w:lang w:val="en-US" w:eastAsia="zh-CN" w:bidi="ar"/>
              </w:rPr>
              <w:t>序号</w:t>
            </w:r>
          </w:p>
        </w:tc>
        <w:tc>
          <w:tcPr>
            <w:tcW w:w="299" w:type="pct"/>
            <w:vMerge w:val="restart"/>
            <w:tcBorders>
              <w:top w:val="single" w:color="000000" w:sz="8"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kern w:val="0"/>
                <w:sz w:val="18"/>
                <w:szCs w:val="18"/>
                <w:u w:val="none"/>
                <w:bdr w:val="none" w:color="auto" w:sz="0" w:space="0"/>
                <w:lang w:val="en-US" w:eastAsia="zh-CN" w:bidi="ar"/>
              </w:rPr>
            </w:pPr>
            <w:r>
              <w:rPr>
                <w:rFonts w:hint="eastAsia" w:ascii="宋体" w:hAnsi="宋体" w:eastAsia="宋体" w:cs="宋体"/>
                <w:b/>
                <w:bCs/>
                <w:i w:val="0"/>
                <w:iCs w:val="0"/>
                <w:color w:val="000000"/>
                <w:kern w:val="0"/>
                <w:sz w:val="18"/>
                <w:szCs w:val="18"/>
                <w:u w:val="none"/>
                <w:bdr w:val="none" w:color="auto" w:sz="0" w:space="0"/>
                <w:lang w:val="en-US" w:eastAsia="zh-CN" w:bidi="ar"/>
              </w:rPr>
              <w:t>课程</w:t>
            </w:r>
          </w:p>
          <w:p>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none" w:color="auto" w:sz="0" w:space="0"/>
                <w:lang w:val="en-US" w:eastAsia="zh-CN" w:bidi="ar"/>
              </w:rPr>
              <w:t>名称</w:t>
            </w:r>
          </w:p>
        </w:tc>
        <w:tc>
          <w:tcPr>
            <w:tcW w:w="386" w:type="pct"/>
            <w:vMerge w:val="restart"/>
            <w:tcBorders>
              <w:top w:val="single" w:color="000000" w:sz="8"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none" w:color="auto" w:sz="0" w:space="0"/>
                <w:lang w:val="en-US" w:eastAsia="zh-CN" w:bidi="ar"/>
              </w:rPr>
              <w:t>课程代码</w:t>
            </w:r>
          </w:p>
        </w:tc>
        <w:tc>
          <w:tcPr>
            <w:tcW w:w="206" w:type="pct"/>
            <w:vMerge w:val="restart"/>
            <w:tcBorders>
              <w:top w:val="single" w:color="000000" w:sz="8"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kern w:val="0"/>
                <w:sz w:val="18"/>
                <w:szCs w:val="18"/>
                <w:u w:val="none"/>
                <w:bdr w:val="none" w:color="auto" w:sz="0" w:space="0"/>
                <w:lang w:val="en-US" w:eastAsia="zh-CN" w:bidi="ar"/>
              </w:rPr>
            </w:pPr>
            <w:r>
              <w:rPr>
                <w:rFonts w:hint="eastAsia" w:ascii="宋体" w:hAnsi="宋体" w:eastAsia="宋体" w:cs="宋体"/>
                <w:b/>
                <w:bCs/>
                <w:i w:val="0"/>
                <w:iCs w:val="0"/>
                <w:color w:val="000000"/>
                <w:kern w:val="0"/>
                <w:sz w:val="18"/>
                <w:szCs w:val="18"/>
                <w:u w:val="none"/>
                <w:bdr w:val="none" w:color="auto" w:sz="0" w:space="0"/>
                <w:lang w:val="en-US" w:eastAsia="zh-CN" w:bidi="ar"/>
              </w:rPr>
              <w:t>课程</w:t>
            </w:r>
          </w:p>
          <w:p>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none" w:color="auto" w:sz="0" w:space="0"/>
                <w:lang w:val="en-US" w:eastAsia="zh-CN" w:bidi="ar"/>
              </w:rPr>
              <w:t>性质</w:t>
            </w:r>
          </w:p>
        </w:tc>
        <w:tc>
          <w:tcPr>
            <w:tcW w:w="130" w:type="pct"/>
            <w:vMerge w:val="restart"/>
            <w:tcBorders>
              <w:top w:val="single" w:color="000000" w:sz="8"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kern w:val="0"/>
                <w:sz w:val="18"/>
                <w:szCs w:val="18"/>
                <w:u w:val="none"/>
                <w:bdr w:val="none" w:color="auto" w:sz="0" w:space="0"/>
                <w:lang w:val="en-US" w:eastAsia="zh-CN" w:bidi="ar"/>
              </w:rPr>
            </w:pPr>
            <w:r>
              <w:rPr>
                <w:rFonts w:hint="eastAsia" w:ascii="宋体" w:hAnsi="宋体" w:eastAsia="宋体" w:cs="宋体"/>
                <w:b/>
                <w:bCs/>
                <w:i w:val="0"/>
                <w:iCs w:val="0"/>
                <w:color w:val="000000"/>
                <w:kern w:val="0"/>
                <w:sz w:val="18"/>
                <w:szCs w:val="18"/>
                <w:u w:val="none"/>
                <w:bdr w:val="none" w:color="auto" w:sz="0" w:space="0"/>
                <w:lang w:val="en-US" w:eastAsia="zh-CN" w:bidi="ar"/>
              </w:rPr>
              <w:t>考试</w:t>
            </w:r>
          </w:p>
          <w:p>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none" w:color="auto" w:sz="0" w:space="0"/>
                <w:lang w:val="en-US" w:eastAsia="zh-CN" w:bidi="ar"/>
              </w:rPr>
              <w:t>方式</w:t>
            </w:r>
          </w:p>
        </w:tc>
        <w:tc>
          <w:tcPr>
            <w:tcW w:w="327" w:type="pct"/>
            <w:vMerge w:val="restart"/>
            <w:tcBorders>
              <w:top w:val="single" w:color="000000" w:sz="8"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none" w:color="auto" w:sz="0" w:space="0"/>
                <w:lang w:val="en-US" w:eastAsia="zh-CN" w:bidi="ar"/>
              </w:rPr>
              <w:t>学分</w:t>
            </w:r>
          </w:p>
        </w:tc>
        <w:tc>
          <w:tcPr>
            <w:tcW w:w="1008" w:type="pct"/>
            <w:gridSpan w:val="3"/>
            <w:tcBorders>
              <w:top w:val="single" w:color="000000" w:sz="8"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none" w:color="auto" w:sz="0" w:space="0"/>
                <w:lang w:val="en-US" w:eastAsia="zh-CN" w:bidi="ar"/>
              </w:rPr>
              <w:t>教学时数</w:t>
            </w:r>
          </w:p>
        </w:tc>
        <w:tc>
          <w:tcPr>
            <w:tcW w:w="1909" w:type="pct"/>
            <w:gridSpan w:val="6"/>
            <w:tcBorders>
              <w:top w:val="single" w:color="000000" w:sz="8"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none" w:color="auto" w:sz="0" w:space="0"/>
                <w:lang w:val="en-US" w:eastAsia="zh-CN" w:bidi="ar"/>
              </w:rPr>
              <w:t>课程教学各学期周学时/实践周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PrEx>
        <w:trPr>
          <w:trHeight w:val="270" w:hRule="atLeast"/>
        </w:trPr>
        <w:tc>
          <w:tcPr>
            <w:tcW w:w="431" w:type="pct"/>
            <w:gridSpan w:val="2"/>
            <w:vMerge w:val="continue"/>
            <w:tcBorders>
              <w:top w:val="single" w:color="000000" w:sz="8" w:space="0"/>
              <w:left w:val="single" w:color="000000" w:sz="8" w:space="0"/>
              <w:bottom w:val="single" w:color="000000" w:sz="4" w:space="0"/>
              <w:right w:val="single" w:color="000000" w:sz="4" w:space="0"/>
            </w:tcBorders>
            <w:shd w:val="clear"/>
            <w:vAlign w:val="center"/>
          </w:tcPr>
          <w:p>
            <w:pPr>
              <w:jc w:val="center"/>
              <w:rPr>
                <w:rFonts w:hint="eastAsia" w:ascii="宋体" w:hAnsi="宋体" w:eastAsia="宋体" w:cs="宋体"/>
                <w:b/>
                <w:bCs/>
                <w:i w:val="0"/>
                <w:iCs w:val="0"/>
                <w:color w:val="000000"/>
                <w:sz w:val="18"/>
                <w:szCs w:val="18"/>
                <w:u w:val="none"/>
              </w:rPr>
            </w:pPr>
          </w:p>
        </w:tc>
        <w:tc>
          <w:tcPr>
            <w:tcW w:w="299" w:type="pct"/>
            <w:vMerge w:val="continue"/>
            <w:tcBorders>
              <w:top w:val="single" w:color="000000" w:sz="8"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b/>
                <w:bCs/>
                <w:i w:val="0"/>
                <w:iCs w:val="0"/>
                <w:color w:val="000000"/>
                <w:sz w:val="18"/>
                <w:szCs w:val="18"/>
                <w:u w:val="none"/>
              </w:rPr>
            </w:pPr>
          </w:p>
        </w:tc>
        <w:tc>
          <w:tcPr>
            <w:tcW w:w="299" w:type="pct"/>
            <w:vMerge w:val="continue"/>
            <w:tcBorders>
              <w:top w:val="single" w:color="000000" w:sz="8"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b/>
                <w:bCs/>
                <w:i w:val="0"/>
                <w:iCs w:val="0"/>
                <w:color w:val="000000"/>
                <w:sz w:val="18"/>
                <w:szCs w:val="18"/>
                <w:u w:val="none"/>
              </w:rPr>
            </w:pPr>
          </w:p>
        </w:tc>
        <w:tc>
          <w:tcPr>
            <w:tcW w:w="386" w:type="pct"/>
            <w:vMerge w:val="continue"/>
            <w:tcBorders>
              <w:top w:val="single" w:color="000000" w:sz="8"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b/>
                <w:bCs/>
                <w:i w:val="0"/>
                <w:iCs w:val="0"/>
                <w:color w:val="000000"/>
                <w:sz w:val="18"/>
                <w:szCs w:val="18"/>
                <w:u w:val="none"/>
              </w:rPr>
            </w:pPr>
          </w:p>
        </w:tc>
        <w:tc>
          <w:tcPr>
            <w:tcW w:w="206" w:type="pct"/>
            <w:vMerge w:val="continue"/>
            <w:tcBorders>
              <w:top w:val="single" w:color="000000" w:sz="8"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b/>
                <w:bCs/>
                <w:i w:val="0"/>
                <w:iCs w:val="0"/>
                <w:color w:val="000000"/>
                <w:sz w:val="18"/>
                <w:szCs w:val="18"/>
                <w:u w:val="none"/>
              </w:rPr>
            </w:pPr>
          </w:p>
        </w:tc>
        <w:tc>
          <w:tcPr>
            <w:tcW w:w="130" w:type="pct"/>
            <w:vMerge w:val="continue"/>
            <w:tcBorders>
              <w:top w:val="single" w:color="000000" w:sz="8"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b/>
                <w:bCs/>
                <w:i w:val="0"/>
                <w:iCs w:val="0"/>
                <w:color w:val="000000"/>
                <w:sz w:val="18"/>
                <w:szCs w:val="18"/>
                <w:u w:val="none"/>
              </w:rPr>
            </w:pPr>
          </w:p>
        </w:tc>
        <w:tc>
          <w:tcPr>
            <w:tcW w:w="327" w:type="pct"/>
            <w:vMerge w:val="continue"/>
            <w:tcBorders>
              <w:top w:val="single" w:color="000000" w:sz="8"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b/>
                <w:bCs/>
                <w:i w:val="0"/>
                <w:iCs w:val="0"/>
                <w:color w:val="000000"/>
                <w:sz w:val="18"/>
                <w:szCs w:val="18"/>
                <w:u w:val="none"/>
              </w:rPr>
            </w:pPr>
          </w:p>
        </w:tc>
        <w:tc>
          <w:tcPr>
            <w:tcW w:w="35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none" w:color="auto" w:sz="0" w:space="0"/>
                <w:lang w:val="en-US" w:eastAsia="zh-CN" w:bidi="ar"/>
              </w:rPr>
              <w:t>总学时</w:t>
            </w:r>
          </w:p>
        </w:tc>
        <w:tc>
          <w:tcPr>
            <w:tcW w:w="327"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b/>
                <w:bCs/>
                <w:i w:val="0"/>
                <w:iCs w:val="0"/>
                <w:color w:val="000000"/>
                <w:kern w:val="0"/>
                <w:sz w:val="18"/>
                <w:szCs w:val="18"/>
                <w:u w:val="none"/>
                <w:bdr w:val="none" w:color="auto" w:sz="0" w:space="0"/>
                <w:lang w:val="en-US" w:eastAsia="zh-CN" w:bidi="ar"/>
              </w:rPr>
            </w:pPr>
            <w:r>
              <w:rPr>
                <w:rFonts w:hint="eastAsia" w:ascii="宋体" w:hAnsi="宋体" w:eastAsia="宋体" w:cs="宋体"/>
                <w:b/>
                <w:bCs/>
                <w:i w:val="0"/>
                <w:iCs w:val="0"/>
                <w:color w:val="000000"/>
                <w:kern w:val="0"/>
                <w:sz w:val="18"/>
                <w:szCs w:val="18"/>
                <w:u w:val="none"/>
                <w:bdr w:val="none" w:color="auto" w:sz="0" w:space="0"/>
                <w:lang w:val="en-US" w:eastAsia="zh-CN" w:bidi="ar"/>
              </w:rPr>
              <w:t>理论</w:t>
            </w:r>
          </w:p>
          <w:p>
            <w:pPr>
              <w:keepNext w:val="0"/>
              <w:keepLines w:val="0"/>
              <w:widowControl/>
              <w:suppressLineNumbers w:val="0"/>
              <w:ind w:left="0" w:leftChars="0" w:firstLine="0" w:firstLineChars="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none" w:color="auto" w:sz="0" w:space="0"/>
                <w:lang w:val="en-US" w:eastAsia="zh-CN" w:bidi="ar"/>
              </w:rPr>
              <w:t>学时</w:t>
            </w:r>
          </w:p>
        </w:tc>
        <w:tc>
          <w:tcPr>
            <w:tcW w:w="327"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kern w:val="0"/>
                <w:sz w:val="18"/>
                <w:szCs w:val="18"/>
                <w:u w:val="none"/>
                <w:bdr w:val="none" w:color="auto" w:sz="0" w:space="0"/>
                <w:lang w:val="en-US" w:eastAsia="zh-CN" w:bidi="ar"/>
              </w:rPr>
            </w:pPr>
            <w:r>
              <w:rPr>
                <w:rFonts w:hint="eastAsia" w:ascii="宋体" w:hAnsi="宋体" w:eastAsia="宋体" w:cs="宋体"/>
                <w:b/>
                <w:bCs/>
                <w:i w:val="0"/>
                <w:iCs w:val="0"/>
                <w:color w:val="000000"/>
                <w:kern w:val="0"/>
                <w:sz w:val="18"/>
                <w:szCs w:val="18"/>
                <w:u w:val="none"/>
                <w:bdr w:val="none" w:color="auto" w:sz="0" w:space="0"/>
                <w:lang w:val="en-US" w:eastAsia="zh-CN" w:bidi="ar"/>
              </w:rPr>
              <w:t>实践</w:t>
            </w:r>
          </w:p>
          <w:p>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none" w:color="auto" w:sz="0" w:space="0"/>
                <w:lang w:val="en-US" w:eastAsia="zh-CN" w:bidi="ar"/>
              </w:rPr>
              <w:t>学时</w:t>
            </w:r>
          </w:p>
        </w:tc>
        <w:tc>
          <w:tcPr>
            <w:tcW w:w="35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none" w:color="auto" w:sz="0" w:space="0"/>
                <w:lang w:val="en-US" w:eastAsia="zh-CN" w:bidi="ar"/>
              </w:rPr>
              <w:t>一</w:t>
            </w:r>
          </w:p>
        </w:tc>
        <w:tc>
          <w:tcPr>
            <w:tcW w:w="35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none" w:color="auto" w:sz="0" w:space="0"/>
                <w:lang w:val="en-US" w:eastAsia="zh-CN" w:bidi="ar"/>
              </w:rPr>
              <w:t>二</w:t>
            </w: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none" w:color="auto" w:sz="0" w:space="0"/>
                <w:lang w:val="en-US" w:eastAsia="zh-CN" w:bidi="ar"/>
              </w:rPr>
              <w:t>三</w:t>
            </w: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none" w:color="auto" w:sz="0" w:space="0"/>
                <w:lang w:val="en-US" w:eastAsia="zh-CN" w:bidi="ar"/>
              </w:rPr>
              <w:t>四</w:t>
            </w:r>
          </w:p>
        </w:tc>
        <w:tc>
          <w:tcPr>
            <w:tcW w:w="30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none" w:color="auto" w:sz="0" w:space="0"/>
                <w:lang w:val="en-US" w:eastAsia="zh-CN" w:bidi="ar"/>
              </w:rPr>
              <w:t>五</w:t>
            </w:r>
          </w:p>
        </w:tc>
        <w:tc>
          <w:tcPr>
            <w:tcW w:w="300" w:type="pct"/>
            <w:tcBorders>
              <w:top w:val="single" w:color="000000" w:sz="4" w:space="0"/>
              <w:left w:val="single" w:color="000000" w:sz="4" w:space="0"/>
              <w:bottom w:val="single" w:color="000000" w:sz="4" w:space="0"/>
              <w:right w:val="single" w:color="000000" w:sz="8" w:space="0"/>
            </w:tcBorders>
            <w:shd w:val="cle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none" w:color="auto" w:sz="0" w:space="0"/>
                <w:lang w:val="en-US" w:eastAsia="zh-CN" w:bidi="ar"/>
              </w:rPr>
              <w:t>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431" w:type="pct"/>
            <w:gridSpan w:val="2"/>
            <w:vMerge w:val="restart"/>
            <w:tcBorders>
              <w:top w:val="single" w:color="000000" w:sz="4" w:space="0"/>
              <w:left w:val="single" w:color="000000" w:sz="8"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none" w:color="auto" w:sz="0" w:space="0"/>
                <w:lang w:val="en-US" w:eastAsia="zh-CN" w:bidi="ar"/>
              </w:rPr>
              <w:t>公共基础课程</w:t>
            </w: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语文</w:t>
            </w:r>
          </w:p>
        </w:tc>
        <w:tc>
          <w:tcPr>
            <w:tcW w:w="386"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206"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bdr w:val="none" w:color="auto" w:sz="0" w:space="0"/>
                <w:lang w:val="en-US" w:eastAsia="zh-CN" w:bidi="ar"/>
              </w:rPr>
            </w:pPr>
            <w:r>
              <w:rPr>
                <w:rFonts w:hint="eastAsia" w:ascii="宋体" w:hAnsi="宋体" w:eastAsia="宋体" w:cs="宋体"/>
                <w:i w:val="0"/>
                <w:iCs w:val="0"/>
                <w:color w:val="000000"/>
                <w:kern w:val="0"/>
                <w:sz w:val="18"/>
                <w:szCs w:val="18"/>
                <w:u w:val="none"/>
                <w:bdr w:val="none" w:color="auto" w:sz="0" w:space="0"/>
                <w:lang w:val="en-US" w:eastAsia="zh-CN" w:bidi="ar"/>
              </w:rPr>
              <w:t>公共</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必修</w:t>
            </w:r>
          </w:p>
        </w:tc>
        <w:tc>
          <w:tcPr>
            <w:tcW w:w="13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考试</w:t>
            </w:r>
          </w:p>
        </w:tc>
        <w:tc>
          <w:tcPr>
            <w:tcW w:w="327" w:type="pct"/>
            <w:tcBorders>
              <w:top w:val="single" w:color="000000" w:sz="4" w:space="0"/>
              <w:left w:val="single" w:color="000000" w:sz="4" w:space="0"/>
              <w:bottom w:val="single" w:color="000000" w:sz="4" w:space="0"/>
              <w:right w:val="single" w:color="000000" w:sz="4" w:space="0"/>
            </w:tcBorders>
            <w:shd w:val="clear"/>
            <w:vAlign w:val="center"/>
          </w:tcPr>
          <w:p>
            <w:pPr>
              <w:ind w:left="0" w:leftChars="0" w:firstLine="0" w:firstLineChars="0"/>
              <w:jc w:val="center"/>
              <w:rPr>
                <w:rFonts w:hint="eastAsia"/>
                <w:sz w:val="18"/>
                <w:szCs w:val="15"/>
              </w:rPr>
            </w:pPr>
            <w:r>
              <w:rPr>
                <w:rFonts w:hint="eastAsia"/>
                <w:sz w:val="18"/>
                <w:szCs w:val="15"/>
                <w:lang w:val="en-US" w:eastAsia="zh-CN"/>
              </w:rPr>
              <w:t>24</w:t>
            </w:r>
          </w:p>
        </w:tc>
        <w:tc>
          <w:tcPr>
            <w:tcW w:w="354"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327"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327"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35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w:t>
            </w:r>
          </w:p>
        </w:tc>
        <w:tc>
          <w:tcPr>
            <w:tcW w:w="35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w:t>
            </w: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w:t>
            </w: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w:t>
            </w:r>
          </w:p>
        </w:tc>
        <w:tc>
          <w:tcPr>
            <w:tcW w:w="30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w:t>
            </w:r>
          </w:p>
        </w:tc>
        <w:tc>
          <w:tcPr>
            <w:tcW w:w="300" w:type="pct"/>
            <w:tcBorders>
              <w:top w:val="single" w:color="000000" w:sz="4" w:space="0"/>
              <w:left w:val="single" w:color="000000" w:sz="4" w:space="0"/>
              <w:bottom w:val="single" w:color="000000" w:sz="4" w:space="0"/>
              <w:right w:val="single" w:color="000000" w:sz="8"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431" w:type="pct"/>
            <w:gridSpan w:val="2"/>
            <w:vMerge w:val="continue"/>
            <w:tcBorders>
              <w:top w:val="single" w:color="000000" w:sz="4" w:space="0"/>
              <w:left w:val="single" w:color="000000" w:sz="8" w:space="0"/>
              <w:bottom w:val="single" w:color="000000" w:sz="4" w:space="0"/>
              <w:right w:val="single" w:color="000000" w:sz="4" w:space="0"/>
            </w:tcBorders>
            <w:shd w:val="clear"/>
            <w:vAlign w:val="center"/>
          </w:tcPr>
          <w:p>
            <w:pPr>
              <w:jc w:val="center"/>
              <w:rPr>
                <w:rFonts w:hint="eastAsia" w:ascii="宋体" w:hAnsi="宋体" w:eastAsia="宋体" w:cs="宋体"/>
                <w:b/>
                <w:bCs/>
                <w:i w:val="0"/>
                <w:iCs w:val="0"/>
                <w:color w:val="000000"/>
                <w:sz w:val="18"/>
                <w:szCs w:val="18"/>
                <w:u w:val="none"/>
              </w:rPr>
            </w:pP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数学</w:t>
            </w:r>
          </w:p>
        </w:tc>
        <w:tc>
          <w:tcPr>
            <w:tcW w:w="386"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206"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公共</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必修</w:t>
            </w:r>
          </w:p>
        </w:tc>
        <w:tc>
          <w:tcPr>
            <w:tcW w:w="13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考试</w:t>
            </w:r>
          </w:p>
        </w:tc>
        <w:tc>
          <w:tcPr>
            <w:tcW w:w="327" w:type="pct"/>
            <w:tcBorders>
              <w:top w:val="single" w:color="000000" w:sz="4" w:space="0"/>
              <w:left w:val="single" w:color="000000" w:sz="4" w:space="0"/>
              <w:bottom w:val="single" w:color="000000" w:sz="4" w:space="0"/>
              <w:right w:val="single" w:color="000000" w:sz="4" w:space="0"/>
            </w:tcBorders>
            <w:shd w:val="clear"/>
            <w:vAlign w:val="center"/>
          </w:tcPr>
          <w:p>
            <w:pPr>
              <w:ind w:left="0" w:leftChars="0" w:firstLine="0" w:firstLineChars="0"/>
              <w:jc w:val="center"/>
              <w:rPr>
                <w:rFonts w:hint="eastAsia"/>
                <w:sz w:val="18"/>
                <w:szCs w:val="15"/>
              </w:rPr>
            </w:pPr>
            <w:r>
              <w:rPr>
                <w:rFonts w:hint="eastAsia"/>
                <w:sz w:val="18"/>
                <w:szCs w:val="15"/>
                <w:lang w:val="en-US" w:eastAsia="zh-CN"/>
              </w:rPr>
              <w:t>24</w:t>
            </w:r>
          </w:p>
        </w:tc>
        <w:tc>
          <w:tcPr>
            <w:tcW w:w="354"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327"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327"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35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w:t>
            </w:r>
          </w:p>
        </w:tc>
        <w:tc>
          <w:tcPr>
            <w:tcW w:w="35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w:t>
            </w: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w:t>
            </w: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w:t>
            </w:r>
          </w:p>
        </w:tc>
        <w:tc>
          <w:tcPr>
            <w:tcW w:w="30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w:t>
            </w:r>
          </w:p>
        </w:tc>
        <w:tc>
          <w:tcPr>
            <w:tcW w:w="300" w:type="pct"/>
            <w:tcBorders>
              <w:top w:val="single" w:color="000000" w:sz="4" w:space="0"/>
              <w:left w:val="single" w:color="000000" w:sz="4" w:space="0"/>
              <w:bottom w:val="single" w:color="000000" w:sz="4" w:space="0"/>
              <w:right w:val="single" w:color="000000" w:sz="8"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431" w:type="pct"/>
            <w:gridSpan w:val="2"/>
            <w:vMerge w:val="continue"/>
            <w:tcBorders>
              <w:top w:val="single" w:color="000000" w:sz="4" w:space="0"/>
              <w:left w:val="single" w:color="000000" w:sz="8" w:space="0"/>
              <w:bottom w:val="single" w:color="000000" w:sz="4" w:space="0"/>
              <w:right w:val="single" w:color="000000" w:sz="4" w:space="0"/>
            </w:tcBorders>
            <w:shd w:val="clear"/>
            <w:vAlign w:val="center"/>
          </w:tcPr>
          <w:p>
            <w:pPr>
              <w:jc w:val="center"/>
              <w:rPr>
                <w:rFonts w:hint="eastAsia" w:ascii="宋体" w:hAnsi="宋体" w:eastAsia="宋体" w:cs="宋体"/>
                <w:b/>
                <w:bCs/>
                <w:i w:val="0"/>
                <w:iCs w:val="0"/>
                <w:color w:val="000000"/>
                <w:sz w:val="18"/>
                <w:szCs w:val="18"/>
                <w:u w:val="none"/>
              </w:rPr>
            </w:pP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w:t>
            </w: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英语</w:t>
            </w:r>
          </w:p>
        </w:tc>
        <w:tc>
          <w:tcPr>
            <w:tcW w:w="386"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206"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公共</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必修</w:t>
            </w:r>
          </w:p>
        </w:tc>
        <w:tc>
          <w:tcPr>
            <w:tcW w:w="13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考试</w:t>
            </w:r>
          </w:p>
        </w:tc>
        <w:tc>
          <w:tcPr>
            <w:tcW w:w="327" w:type="pct"/>
            <w:tcBorders>
              <w:top w:val="single" w:color="000000" w:sz="4" w:space="0"/>
              <w:left w:val="single" w:color="000000" w:sz="4" w:space="0"/>
              <w:bottom w:val="single" w:color="000000" w:sz="4" w:space="0"/>
              <w:right w:val="single" w:color="000000" w:sz="4" w:space="0"/>
            </w:tcBorders>
            <w:shd w:val="clear"/>
            <w:vAlign w:val="center"/>
          </w:tcPr>
          <w:p>
            <w:pPr>
              <w:ind w:left="0" w:leftChars="0" w:firstLine="0" w:firstLineChars="0"/>
              <w:jc w:val="center"/>
              <w:rPr>
                <w:rFonts w:hint="eastAsia"/>
                <w:sz w:val="18"/>
                <w:szCs w:val="15"/>
              </w:rPr>
            </w:pPr>
            <w:r>
              <w:rPr>
                <w:rFonts w:hint="eastAsia"/>
                <w:sz w:val="18"/>
                <w:szCs w:val="15"/>
                <w:lang w:val="en-US" w:eastAsia="zh-CN"/>
              </w:rPr>
              <w:t>24</w:t>
            </w:r>
          </w:p>
        </w:tc>
        <w:tc>
          <w:tcPr>
            <w:tcW w:w="354"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327"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327"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35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w:t>
            </w:r>
          </w:p>
        </w:tc>
        <w:tc>
          <w:tcPr>
            <w:tcW w:w="35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w:t>
            </w: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w:t>
            </w: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w:t>
            </w:r>
          </w:p>
        </w:tc>
        <w:tc>
          <w:tcPr>
            <w:tcW w:w="30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w:t>
            </w:r>
          </w:p>
        </w:tc>
        <w:tc>
          <w:tcPr>
            <w:tcW w:w="300" w:type="pct"/>
            <w:tcBorders>
              <w:top w:val="single" w:color="000000" w:sz="4" w:space="0"/>
              <w:left w:val="single" w:color="000000" w:sz="4" w:space="0"/>
              <w:bottom w:val="single" w:color="000000" w:sz="4" w:space="0"/>
              <w:right w:val="single" w:color="000000" w:sz="8"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431" w:type="pct"/>
            <w:gridSpan w:val="2"/>
            <w:vMerge w:val="continue"/>
            <w:tcBorders>
              <w:top w:val="single" w:color="000000" w:sz="4" w:space="0"/>
              <w:left w:val="single" w:color="000000" w:sz="8" w:space="0"/>
              <w:bottom w:val="single" w:color="000000" w:sz="4" w:space="0"/>
              <w:right w:val="single" w:color="000000" w:sz="4" w:space="0"/>
            </w:tcBorders>
            <w:shd w:val="clear"/>
            <w:vAlign w:val="center"/>
          </w:tcPr>
          <w:p>
            <w:pPr>
              <w:jc w:val="center"/>
              <w:rPr>
                <w:rFonts w:hint="eastAsia" w:ascii="宋体" w:hAnsi="宋体" w:eastAsia="宋体" w:cs="宋体"/>
                <w:b/>
                <w:bCs/>
                <w:i w:val="0"/>
                <w:iCs w:val="0"/>
                <w:color w:val="000000"/>
                <w:sz w:val="18"/>
                <w:szCs w:val="18"/>
                <w:u w:val="none"/>
              </w:rPr>
            </w:pP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w:t>
            </w: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18"/>
                <w:szCs w:val="18"/>
                <w:u w:val="none"/>
                <w:bdr w:val="none" w:color="auto" w:sz="0" w:space="0"/>
                <w:lang w:val="en-US" w:eastAsia="zh-CN" w:bidi="ar"/>
              </w:rPr>
            </w:pPr>
            <w:r>
              <w:rPr>
                <w:rFonts w:hint="eastAsia" w:ascii="宋体" w:hAnsi="宋体" w:eastAsia="宋体" w:cs="宋体"/>
                <w:i w:val="0"/>
                <w:iCs w:val="0"/>
                <w:color w:val="000000"/>
                <w:kern w:val="0"/>
                <w:sz w:val="18"/>
                <w:szCs w:val="18"/>
                <w:u w:val="none"/>
                <w:bdr w:val="none" w:color="auto" w:sz="0" w:space="0"/>
                <w:lang w:val="en-US" w:eastAsia="zh-CN" w:bidi="ar"/>
              </w:rPr>
              <w:t>思想</w:t>
            </w:r>
          </w:p>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政治</w:t>
            </w:r>
          </w:p>
        </w:tc>
        <w:tc>
          <w:tcPr>
            <w:tcW w:w="386"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206"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公共</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必修</w:t>
            </w:r>
          </w:p>
        </w:tc>
        <w:tc>
          <w:tcPr>
            <w:tcW w:w="13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lang w:eastAsia="zh-CN"/>
              </w:rPr>
            </w:pPr>
            <w:r>
              <w:rPr>
                <w:rFonts w:hint="eastAsia" w:ascii="宋体" w:hAnsi="宋体" w:eastAsia="宋体" w:cs="宋体"/>
                <w:i w:val="0"/>
                <w:iCs w:val="0"/>
                <w:color w:val="000000"/>
                <w:sz w:val="18"/>
                <w:szCs w:val="18"/>
                <w:u w:val="none"/>
                <w:lang w:eastAsia="zh-CN"/>
              </w:rPr>
              <w:t>考查</w:t>
            </w:r>
          </w:p>
        </w:tc>
        <w:tc>
          <w:tcPr>
            <w:tcW w:w="327" w:type="pct"/>
            <w:tcBorders>
              <w:top w:val="single" w:color="000000" w:sz="4" w:space="0"/>
              <w:left w:val="single" w:color="000000" w:sz="4" w:space="0"/>
              <w:bottom w:val="single" w:color="000000" w:sz="4" w:space="0"/>
              <w:right w:val="single" w:color="000000" w:sz="4" w:space="0"/>
            </w:tcBorders>
            <w:shd w:val="clear"/>
            <w:vAlign w:val="center"/>
          </w:tcPr>
          <w:p>
            <w:pPr>
              <w:ind w:left="0" w:leftChars="0" w:firstLine="0" w:firstLineChars="0"/>
              <w:jc w:val="center"/>
              <w:rPr>
                <w:rFonts w:hint="eastAsia"/>
                <w:sz w:val="18"/>
                <w:szCs w:val="15"/>
              </w:rPr>
            </w:pPr>
            <w:r>
              <w:rPr>
                <w:rFonts w:hint="eastAsia"/>
                <w:sz w:val="18"/>
                <w:szCs w:val="15"/>
                <w:lang w:val="en-US" w:eastAsia="zh-CN"/>
              </w:rPr>
              <w:t>12</w:t>
            </w:r>
          </w:p>
        </w:tc>
        <w:tc>
          <w:tcPr>
            <w:tcW w:w="354"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327"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327"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35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c>
          <w:tcPr>
            <w:tcW w:w="35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c>
          <w:tcPr>
            <w:tcW w:w="30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c>
          <w:tcPr>
            <w:tcW w:w="300" w:type="pct"/>
            <w:tcBorders>
              <w:top w:val="single" w:color="000000" w:sz="4" w:space="0"/>
              <w:left w:val="single" w:color="000000" w:sz="4" w:space="0"/>
              <w:bottom w:val="single" w:color="000000" w:sz="4" w:space="0"/>
              <w:right w:val="single" w:color="000000" w:sz="8"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431" w:type="pct"/>
            <w:gridSpan w:val="2"/>
            <w:vMerge w:val="continue"/>
            <w:tcBorders>
              <w:top w:val="single" w:color="000000" w:sz="4" w:space="0"/>
              <w:left w:val="single" w:color="000000" w:sz="8" w:space="0"/>
              <w:bottom w:val="single" w:color="000000" w:sz="4" w:space="0"/>
              <w:right w:val="single" w:color="000000" w:sz="4" w:space="0"/>
            </w:tcBorders>
            <w:shd w:val="clear"/>
            <w:vAlign w:val="center"/>
          </w:tcPr>
          <w:p>
            <w:pPr>
              <w:jc w:val="center"/>
              <w:rPr>
                <w:rFonts w:hint="eastAsia" w:ascii="宋体" w:hAnsi="宋体" w:eastAsia="宋体" w:cs="宋体"/>
                <w:b/>
                <w:bCs/>
                <w:i w:val="0"/>
                <w:iCs w:val="0"/>
                <w:color w:val="000000"/>
                <w:sz w:val="18"/>
                <w:szCs w:val="18"/>
                <w:u w:val="none"/>
              </w:rPr>
            </w:pP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w:t>
            </w: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历史</w:t>
            </w:r>
          </w:p>
        </w:tc>
        <w:tc>
          <w:tcPr>
            <w:tcW w:w="386"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206"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公共</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必修</w:t>
            </w:r>
          </w:p>
        </w:tc>
        <w:tc>
          <w:tcPr>
            <w:tcW w:w="13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lang w:eastAsia="zh-CN"/>
              </w:rPr>
            </w:pPr>
            <w:r>
              <w:rPr>
                <w:rFonts w:hint="eastAsia" w:ascii="宋体" w:hAnsi="宋体" w:eastAsia="宋体" w:cs="宋体"/>
                <w:i w:val="0"/>
                <w:iCs w:val="0"/>
                <w:color w:val="000000"/>
                <w:sz w:val="18"/>
                <w:szCs w:val="18"/>
                <w:u w:val="none"/>
                <w:lang w:val="en-US" w:eastAsia="zh-CN"/>
              </w:rPr>
              <w:t>考查</w:t>
            </w:r>
          </w:p>
        </w:tc>
        <w:tc>
          <w:tcPr>
            <w:tcW w:w="327" w:type="pct"/>
            <w:tcBorders>
              <w:top w:val="single" w:color="000000" w:sz="4" w:space="0"/>
              <w:left w:val="single" w:color="000000" w:sz="4" w:space="0"/>
              <w:bottom w:val="single" w:color="000000" w:sz="4" w:space="0"/>
              <w:right w:val="single" w:color="000000" w:sz="4" w:space="0"/>
            </w:tcBorders>
            <w:shd w:val="clear"/>
            <w:vAlign w:val="center"/>
          </w:tcPr>
          <w:p>
            <w:pPr>
              <w:ind w:left="0" w:leftChars="0" w:firstLine="0" w:firstLineChars="0"/>
              <w:jc w:val="center"/>
              <w:rPr>
                <w:rFonts w:hint="eastAsia"/>
                <w:sz w:val="18"/>
                <w:szCs w:val="15"/>
              </w:rPr>
            </w:pPr>
            <w:r>
              <w:rPr>
                <w:rFonts w:hint="eastAsia"/>
                <w:sz w:val="18"/>
                <w:szCs w:val="15"/>
                <w:lang w:val="en-US" w:eastAsia="zh-CN"/>
              </w:rPr>
              <w:t>4</w:t>
            </w:r>
          </w:p>
        </w:tc>
        <w:tc>
          <w:tcPr>
            <w:tcW w:w="354"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327"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327"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354"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354"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c>
          <w:tcPr>
            <w:tcW w:w="300"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300" w:type="pct"/>
            <w:tcBorders>
              <w:top w:val="single" w:color="000000" w:sz="4" w:space="0"/>
              <w:left w:val="single" w:color="000000" w:sz="4" w:space="0"/>
              <w:bottom w:val="single" w:color="000000" w:sz="4" w:space="0"/>
              <w:right w:val="single" w:color="000000" w:sz="8" w:space="0"/>
            </w:tcBorders>
            <w:shd w:val="clear"/>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431" w:type="pct"/>
            <w:gridSpan w:val="2"/>
            <w:vMerge w:val="continue"/>
            <w:tcBorders>
              <w:top w:val="single" w:color="000000" w:sz="4" w:space="0"/>
              <w:left w:val="single" w:color="000000" w:sz="8" w:space="0"/>
              <w:bottom w:val="single" w:color="000000" w:sz="4" w:space="0"/>
              <w:right w:val="single" w:color="000000" w:sz="4" w:space="0"/>
            </w:tcBorders>
            <w:shd w:val="clear"/>
            <w:vAlign w:val="center"/>
          </w:tcPr>
          <w:p>
            <w:pPr>
              <w:jc w:val="center"/>
              <w:rPr>
                <w:rFonts w:hint="eastAsia" w:ascii="宋体" w:hAnsi="宋体" w:eastAsia="宋体" w:cs="宋体"/>
                <w:b/>
                <w:bCs/>
                <w:i w:val="0"/>
                <w:iCs w:val="0"/>
                <w:color w:val="000000"/>
                <w:sz w:val="18"/>
                <w:szCs w:val="18"/>
                <w:u w:val="none"/>
              </w:rPr>
            </w:pP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w:t>
            </w: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18"/>
                <w:szCs w:val="18"/>
                <w:u w:val="none"/>
                <w:bdr w:val="none" w:color="auto" w:sz="0" w:space="0"/>
                <w:lang w:val="en-US" w:eastAsia="zh-CN" w:bidi="ar"/>
              </w:rPr>
            </w:pPr>
            <w:r>
              <w:rPr>
                <w:rFonts w:hint="eastAsia" w:ascii="宋体" w:hAnsi="宋体" w:eastAsia="宋体" w:cs="宋体"/>
                <w:i w:val="0"/>
                <w:iCs w:val="0"/>
                <w:color w:val="000000"/>
                <w:kern w:val="0"/>
                <w:sz w:val="18"/>
                <w:szCs w:val="18"/>
                <w:u w:val="none"/>
                <w:bdr w:val="none" w:color="auto" w:sz="0" w:space="0"/>
                <w:lang w:val="en-US" w:eastAsia="zh-CN" w:bidi="ar"/>
              </w:rPr>
              <w:t>信息</w:t>
            </w:r>
          </w:p>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技术</w:t>
            </w:r>
          </w:p>
        </w:tc>
        <w:tc>
          <w:tcPr>
            <w:tcW w:w="386"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206"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公共</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必修</w:t>
            </w:r>
          </w:p>
        </w:tc>
        <w:tc>
          <w:tcPr>
            <w:tcW w:w="13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lang w:eastAsia="zh-CN"/>
              </w:rPr>
            </w:pPr>
            <w:r>
              <w:rPr>
                <w:rFonts w:hint="eastAsia" w:ascii="宋体" w:hAnsi="宋体" w:eastAsia="宋体" w:cs="宋体"/>
                <w:i w:val="0"/>
                <w:iCs w:val="0"/>
                <w:color w:val="000000"/>
                <w:sz w:val="18"/>
                <w:szCs w:val="18"/>
                <w:u w:val="none"/>
                <w:lang w:val="en-US" w:eastAsia="zh-CN"/>
              </w:rPr>
              <w:t>考查</w:t>
            </w:r>
          </w:p>
        </w:tc>
        <w:tc>
          <w:tcPr>
            <w:tcW w:w="327" w:type="pct"/>
            <w:tcBorders>
              <w:top w:val="single" w:color="000000" w:sz="4" w:space="0"/>
              <w:left w:val="single" w:color="000000" w:sz="4" w:space="0"/>
              <w:bottom w:val="single" w:color="000000" w:sz="4" w:space="0"/>
              <w:right w:val="single" w:color="000000" w:sz="4" w:space="0"/>
            </w:tcBorders>
            <w:shd w:val="clear"/>
            <w:vAlign w:val="center"/>
          </w:tcPr>
          <w:p>
            <w:pPr>
              <w:ind w:left="0" w:leftChars="0" w:firstLine="0" w:firstLineChars="0"/>
              <w:jc w:val="center"/>
              <w:rPr>
                <w:rFonts w:hint="eastAsia"/>
                <w:sz w:val="18"/>
                <w:szCs w:val="15"/>
              </w:rPr>
            </w:pPr>
            <w:r>
              <w:rPr>
                <w:rFonts w:hint="eastAsia"/>
                <w:sz w:val="18"/>
                <w:szCs w:val="15"/>
                <w:lang w:val="en-US" w:eastAsia="zh-CN"/>
              </w:rPr>
              <w:t>4</w:t>
            </w:r>
          </w:p>
        </w:tc>
        <w:tc>
          <w:tcPr>
            <w:tcW w:w="354"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327"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327"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35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c>
          <w:tcPr>
            <w:tcW w:w="35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300"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300" w:type="pct"/>
            <w:tcBorders>
              <w:top w:val="single" w:color="000000" w:sz="4" w:space="0"/>
              <w:left w:val="single" w:color="000000" w:sz="4" w:space="0"/>
              <w:bottom w:val="single" w:color="000000" w:sz="4" w:space="0"/>
              <w:right w:val="single" w:color="000000" w:sz="8" w:space="0"/>
            </w:tcBorders>
            <w:shd w:val="clear"/>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431" w:type="pct"/>
            <w:gridSpan w:val="2"/>
            <w:vMerge w:val="continue"/>
            <w:tcBorders>
              <w:top w:val="single" w:color="000000" w:sz="4" w:space="0"/>
              <w:left w:val="single" w:color="000000" w:sz="8" w:space="0"/>
              <w:bottom w:val="single" w:color="000000" w:sz="4" w:space="0"/>
              <w:right w:val="single" w:color="000000" w:sz="4" w:space="0"/>
            </w:tcBorders>
            <w:shd w:val="clear"/>
            <w:vAlign w:val="center"/>
          </w:tcPr>
          <w:p>
            <w:pPr>
              <w:jc w:val="center"/>
              <w:rPr>
                <w:rFonts w:hint="eastAsia" w:ascii="宋体" w:hAnsi="宋体" w:eastAsia="宋体" w:cs="宋体"/>
                <w:b/>
                <w:bCs/>
                <w:i w:val="0"/>
                <w:iCs w:val="0"/>
                <w:color w:val="000000"/>
                <w:sz w:val="18"/>
                <w:szCs w:val="18"/>
                <w:u w:val="none"/>
              </w:rPr>
            </w:pP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w:t>
            </w: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体育与健康</w:t>
            </w:r>
          </w:p>
        </w:tc>
        <w:tc>
          <w:tcPr>
            <w:tcW w:w="386"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206"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公共</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必修</w:t>
            </w:r>
          </w:p>
        </w:tc>
        <w:tc>
          <w:tcPr>
            <w:tcW w:w="13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lang w:eastAsia="zh-CN"/>
              </w:rPr>
            </w:pPr>
            <w:r>
              <w:rPr>
                <w:rFonts w:hint="eastAsia" w:ascii="宋体" w:hAnsi="宋体" w:eastAsia="宋体" w:cs="宋体"/>
                <w:i w:val="0"/>
                <w:iCs w:val="0"/>
                <w:color w:val="000000"/>
                <w:sz w:val="18"/>
                <w:szCs w:val="18"/>
                <w:u w:val="none"/>
                <w:lang w:val="en-US" w:eastAsia="zh-CN"/>
              </w:rPr>
              <w:t>考查</w:t>
            </w:r>
          </w:p>
        </w:tc>
        <w:tc>
          <w:tcPr>
            <w:tcW w:w="327" w:type="pct"/>
            <w:tcBorders>
              <w:top w:val="single" w:color="000000" w:sz="4" w:space="0"/>
              <w:left w:val="single" w:color="000000" w:sz="4" w:space="0"/>
              <w:bottom w:val="single" w:color="000000" w:sz="4" w:space="0"/>
              <w:right w:val="single" w:color="000000" w:sz="4" w:space="0"/>
            </w:tcBorders>
            <w:shd w:val="clear"/>
            <w:vAlign w:val="center"/>
          </w:tcPr>
          <w:p>
            <w:pPr>
              <w:ind w:left="0" w:leftChars="0" w:firstLine="0" w:firstLineChars="0"/>
              <w:jc w:val="center"/>
              <w:rPr>
                <w:rFonts w:hint="eastAsia"/>
                <w:sz w:val="18"/>
                <w:szCs w:val="15"/>
              </w:rPr>
            </w:pPr>
            <w:r>
              <w:rPr>
                <w:rFonts w:hint="eastAsia"/>
                <w:sz w:val="18"/>
                <w:szCs w:val="15"/>
                <w:lang w:val="en-US" w:eastAsia="zh-CN"/>
              </w:rPr>
              <w:t>12</w:t>
            </w:r>
          </w:p>
        </w:tc>
        <w:tc>
          <w:tcPr>
            <w:tcW w:w="354"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327"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327"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35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c>
          <w:tcPr>
            <w:tcW w:w="35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c>
          <w:tcPr>
            <w:tcW w:w="30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c>
          <w:tcPr>
            <w:tcW w:w="300" w:type="pct"/>
            <w:tcBorders>
              <w:top w:val="single" w:color="000000" w:sz="4" w:space="0"/>
              <w:left w:val="single" w:color="000000" w:sz="4" w:space="0"/>
              <w:bottom w:val="single" w:color="000000" w:sz="4" w:space="0"/>
              <w:right w:val="single" w:color="000000" w:sz="8"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431" w:type="pct"/>
            <w:gridSpan w:val="2"/>
            <w:vMerge w:val="continue"/>
            <w:tcBorders>
              <w:top w:val="single" w:color="000000" w:sz="4" w:space="0"/>
              <w:left w:val="single" w:color="000000" w:sz="8" w:space="0"/>
              <w:bottom w:val="single" w:color="000000" w:sz="4" w:space="0"/>
              <w:right w:val="single" w:color="000000" w:sz="4" w:space="0"/>
            </w:tcBorders>
            <w:shd w:val="clear"/>
            <w:vAlign w:val="center"/>
          </w:tcPr>
          <w:p>
            <w:pPr>
              <w:jc w:val="center"/>
              <w:rPr>
                <w:rFonts w:hint="eastAsia" w:ascii="宋体" w:hAnsi="宋体" w:eastAsia="宋体" w:cs="宋体"/>
                <w:b/>
                <w:bCs/>
                <w:i w:val="0"/>
                <w:iCs w:val="0"/>
                <w:color w:val="000000"/>
                <w:sz w:val="18"/>
                <w:szCs w:val="18"/>
                <w:u w:val="none"/>
              </w:rPr>
            </w:pP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w:t>
            </w: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艺术</w:t>
            </w:r>
          </w:p>
        </w:tc>
        <w:tc>
          <w:tcPr>
            <w:tcW w:w="386"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206"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公共</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必修</w:t>
            </w:r>
          </w:p>
        </w:tc>
        <w:tc>
          <w:tcPr>
            <w:tcW w:w="13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lang w:eastAsia="zh-CN"/>
              </w:rPr>
            </w:pPr>
            <w:r>
              <w:rPr>
                <w:rFonts w:hint="eastAsia" w:ascii="宋体" w:hAnsi="宋体" w:eastAsia="宋体" w:cs="宋体"/>
                <w:i w:val="0"/>
                <w:iCs w:val="0"/>
                <w:color w:val="000000"/>
                <w:sz w:val="18"/>
                <w:szCs w:val="18"/>
                <w:u w:val="none"/>
                <w:lang w:val="en-US" w:eastAsia="zh-CN"/>
              </w:rPr>
              <w:t>考查</w:t>
            </w:r>
          </w:p>
        </w:tc>
        <w:tc>
          <w:tcPr>
            <w:tcW w:w="327" w:type="pct"/>
            <w:tcBorders>
              <w:top w:val="single" w:color="000000" w:sz="4" w:space="0"/>
              <w:left w:val="single" w:color="000000" w:sz="4" w:space="0"/>
              <w:bottom w:val="single" w:color="000000" w:sz="4" w:space="0"/>
              <w:right w:val="single" w:color="000000" w:sz="4" w:space="0"/>
            </w:tcBorders>
            <w:shd w:val="clear"/>
            <w:vAlign w:val="center"/>
          </w:tcPr>
          <w:p>
            <w:pPr>
              <w:ind w:left="0" w:leftChars="0" w:firstLine="0" w:firstLineChars="0"/>
              <w:jc w:val="center"/>
              <w:rPr>
                <w:rFonts w:hint="eastAsia"/>
                <w:sz w:val="18"/>
                <w:szCs w:val="15"/>
              </w:rPr>
            </w:pPr>
            <w:r>
              <w:rPr>
                <w:rFonts w:hint="eastAsia"/>
                <w:sz w:val="18"/>
                <w:szCs w:val="15"/>
                <w:lang w:val="en-US" w:eastAsia="zh-CN"/>
              </w:rPr>
              <w:t>2</w:t>
            </w:r>
          </w:p>
        </w:tc>
        <w:tc>
          <w:tcPr>
            <w:tcW w:w="354"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327"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327"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35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35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300"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300" w:type="pct"/>
            <w:tcBorders>
              <w:top w:val="single" w:color="000000" w:sz="4" w:space="0"/>
              <w:left w:val="single" w:color="000000" w:sz="4" w:space="0"/>
              <w:bottom w:val="single" w:color="000000" w:sz="4" w:space="0"/>
              <w:right w:val="single" w:color="000000" w:sz="8" w:space="0"/>
            </w:tcBorders>
            <w:shd w:val="clear"/>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431" w:type="pct"/>
            <w:gridSpan w:val="2"/>
            <w:vMerge w:val="continue"/>
            <w:tcBorders>
              <w:top w:val="single" w:color="000000" w:sz="4" w:space="0"/>
              <w:left w:val="single" w:color="000000" w:sz="8" w:space="0"/>
              <w:bottom w:val="single" w:color="000000" w:sz="4" w:space="0"/>
              <w:right w:val="single" w:color="000000" w:sz="4" w:space="0"/>
            </w:tcBorders>
            <w:shd w:val="clear"/>
            <w:vAlign w:val="center"/>
          </w:tcPr>
          <w:p>
            <w:pPr>
              <w:jc w:val="center"/>
              <w:rPr>
                <w:rFonts w:hint="eastAsia" w:ascii="宋体" w:hAnsi="宋体" w:eastAsia="宋体" w:cs="宋体"/>
                <w:b/>
                <w:bCs/>
                <w:i w:val="0"/>
                <w:iCs w:val="0"/>
                <w:color w:val="000000"/>
                <w:sz w:val="18"/>
                <w:szCs w:val="18"/>
                <w:u w:val="none"/>
              </w:rPr>
            </w:pP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w:t>
            </w: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18"/>
                <w:szCs w:val="18"/>
                <w:u w:val="none"/>
                <w:bdr w:val="none" w:color="auto" w:sz="0" w:space="0"/>
                <w:lang w:val="en-US" w:eastAsia="zh-CN" w:bidi="ar"/>
              </w:rPr>
            </w:pPr>
            <w:r>
              <w:rPr>
                <w:rFonts w:hint="eastAsia" w:ascii="宋体" w:hAnsi="宋体" w:eastAsia="宋体" w:cs="宋体"/>
                <w:i w:val="0"/>
                <w:iCs w:val="0"/>
                <w:color w:val="000000"/>
                <w:kern w:val="0"/>
                <w:sz w:val="18"/>
                <w:szCs w:val="18"/>
                <w:u w:val="none"/>
                <w:bdr w:val="none" w:color="auto" w:sz="0" w:space="0"/>
                <w:lang w:val="en-US" w:eastAsia="zh-CN" w:bidi="ar"/>
              </w:rPr>
              <w:t>心理</w:t>
            </w:r>
          </w:p>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健康</w:t>
            </w:r>
          </w:p>
        </w:tc>
        <w:tc>
          <w:tcPr>
            <w:tcW w:w="386"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206"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公共</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必修</w:t>
            </w:r>
          </w:p>
        </w:tc>
        <w:tc>
          <w:tcPr>
            <w:tcW w:w="130" w:type="pct"/>
            <w:tcBorders>
              <w:top w:val="single" w:color="000000" w:sz="4" w:space="0"/>
              <w:left w:val="single" w:color="000000" w:sz="4" w:space="0"/>
              <w:bottom w:val="single" w:color="000000" w:sz="4" w:space="0"/>
              <w:right w:val="single" w:color="000000" w:sz="4" w:space="0"/>
            </w:tcBorders>
            <w:shd w:val="clear"/>
            <w:vAlign w:val="center"/>
          </w:tcPr>
          <w:p>
            <w:pPr>
              <w:ind w:left="0" w:leftChars="0" w:firstLine="0" w:firstLineChars="0"/>
              <w:jc w:val="center"/>
              <w:rPr>
                <w:rFonts w:hint="eastAsia"/>
              </w:rPr>
            </w:pPr>
            <w:r>
              <w:rPr>
                <w:rFonts w:hint="eastAsia" w:ascii="宋体" w:hAnsi="宋体" w:eastAsia="宋体" w:cs="宋体"/>
                <w:i w:val="0"/>
                <w:iCs w:val="0"/>
                <w:color w:val="000000"/>
                <w:sz w:val="18"/>
                <w:szCs w:val="18"/>
                <w:u w:val="none"/>
                <w:lang w:val="en-US" w:eastAsia="zh-CN"/>
              </w:rPr>
              <w:t>考查</w:t>
            </w:r>
          </w:p>
        </w:tc>
        <w:tc>
          <w:tcPr>
            <w:tcW w:w="327" w:type="pct"/>
            <w:tcBorders>
              <w:top w:val="single" w:color="000000" w:sz="4" w:space="0"/>
              <w:left w:val="single" w:color="000000" w:sz="4" w:space="0"/>
              <w:bottom w:val="single" w:color="000000" w:sz="4" w:space="0"/>
              <w:right w:val="single" w:color="000000" w:sz="4" w:space="0"/>
            </w:tcBorders>
            <w:shd w:val="clear"/>
            <w:vAlign w:val="center"/>
          </w:tcPr>
          <w:p>
            <w:pPr>
              <w:ind w:left="0" w:leftChars="0" w:firstLine="0" w:firstLineChars="0"/>
              <w:jc w:val="center"/>
              <w:rPr>
                <w:rFonts w:hint="eastAsia"/>
                <w:sz w:val="18"/>
                <w:szCs w:val="15"/>
              </w:rPr>
            </w:pPr>
            <w:r>
              <w:rPr>
                <w:rFonts w:hint="eastAsia"/>
                <w:sz w:val="18"/>
                <w:szCs w:val="15"/>
                <w:lang w:val="en-US" w:eastAsia="zh-CN"/>
              </w:rPr>
              <w:t>2</w:t>
            </w:r>
          </w:p>
        </w:tc>
        <w:tc>
          <w:tcPr>
            <w:tcW w:w="354"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327"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327"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35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35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300"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300" w:type="pct"/>
            <w:tcBorders>
              <w:top w:val="single" w:color="000000" w:sz="4" w:space="0"/>
              <w:left w:val="single" w:color="000000" w:sz="4" w:space="0"/>
              <w:bottom w:val="single" w:color="000000" w:sz="4" w:space="0"/>
              <w:right w:val="single" w:color="000000" w:sz="8" w:space="0"/>
            </w:tcBorders>
            <w:shd w:val="clear"/>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431" w:type="pct"/>
            <w:gridSpan w:val="2"/>
            <w:vMerge w:val="continue"/>
            <w:tcBorders>
              <w:top w:val="single" w:color="000000" w:sz="4" w:space="0"/>
              <w:left w:val="single" w:color="000000" w:sz="8" w:space="0"/>
              <w:bottom w:val="single" w:color="000000" w:sz="4" w:space="0"/>
              <w:right w:val="single" w:color="000000" w:sz="4" w:space="0"/>
            </w:tcBorders>
            <w:shd w:val="clear"/>
            <w:vAlign w:val="center"/>
          </w:tcPr>
          <w:p>
            <w:pPr>
              <w:jc w:val="center"/>
              <w:rPr>
                <w:rFonts w:hint="eastAsia" w:ascii="宋体" w:hAnsi="宋体" w:eastAsia="宋体" w:cs="宋体"/>
                <w:b/>
                <w:bCs/>
                <w:i w:val="0"/>
                <w:iCs w:val="0"/>
                <w:color w:val="000000"/>
                <w:sz w:val="18"/>
                <w:szCs w:val="18"/>
                <w:u w:val="none"/>
              </w:rPr>
            </w:pPr>
          </w:p>
        </w:tc>
        <w:tc>
          <w:tcPr>
            <w:tcW w:w="1324" w:type="pct"/>
            <w:gridSpan w:val="5"/>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小计</w:t>
            </w:r>
          </w:p>
        </w:tc>
        <w:tc>
          <w:tcPr>
            <w:tcW w:w="327"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108</w:t>
            </w:r>
          </w:p>
        </w:tc>
        <w:tc>
          <w:tcPr>
            <w:tcW w:w="354"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w:t>
            </w:r>
          </w:p>
        </w:tc>
        <w:tc>
          <w:tcPr>
            <w:tcW w:w="327"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w:t>
            </w:r>
          </w:p>
        </w:tc>
        <w:tc>
          <w:tcPr>
            <w:tcW w:w="327"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w:t>
            </w:r>
          </w:p>
        </w:tc>
        <w:tc>
          <w:tcPr>
            <w:tcW w:w="354"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w:t>
            </w:r>
          </w:p>
        </w:tc>
        <w:tc>
          <w:tcPr>
            <w:tcW w:w="354"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w:t>
            </w:r>
          </w:p>
        </w:tc>
        <w:tc>
          <w:tcPr>
            <w:tcW w:w="299"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18</w:t>
            </w:r>
          </w:p>
        </w:tc>
        <w:tc>
          <w:tcPr>
            <w:tcW w:w="299"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18</w:t>
            </w:r>
          </w:p>
        </w:tc>
        <w:tc>
          <w:tcPr>
            <w:tcW w:w="300"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16</w:t>
            </w:r>
          </w:p>
        </w:tc>
        <w:tc>
          <w:tcPr>
            <w:tcW w:w="300" w:type="pct"/>
            <w:tcBorders>
              <w:top w:val="single" w:color="000000" w:sz="4" w:space="0"/>
              <w:left w:val="single" w:color="000000" w:sz="4" w:space="0"/>
              <w:bottom w:val="single" w:color="000000" w:sz="4" w:space="0"/>
              <w:right w:val="single" w:color="000000" w:sz="8"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300" w:type="pct"/>
            <w:vMerge w:val="restart"/>
            <w:tcBorders>
              <w:top w:val="single" w:color="000000" w:sz="4" w:space="0"/>
              <w:left w:val="single" w:color="000000" w:sz="8"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none" w:color="auto" w:sz="0" w:space="0"/>
                <w:lang w:val="en-US" w:eastAsia="zh-CN" w:bidi="ar"/>
              </w:rPr>
              <w:t>专业</w:t>
            </w:r>
            <w:r>
              <w:rPr>
                <w:rFonts w:hint="eastAsia" w:ascii="宋体" w:hAnsi="宋体" w:eastAsia="宋体" w:cs="宋体"/>
                <w:b/>
                <w:bCs/>
                <w:i w:val="0"/>
                <w:iCs w:val="0"/>
                <w:color w:val="000000"/>
                <w:kern w:val="0"/>
                <w:sz w:val="18"/>
                <w:szCs w:val="18"/>
                <w:u w:val="none"/>
                <w:bdr w:val="none" w:color="auto" w:sz="0" w:space="0"/>
                <w:lang w:val="en-US" w:eastAsia="zh-CN" w:bidi="ar"/>
              </w:rPr>
              <w:br w:type="textWrapping"/>
            </w:r>
            <w:r>
              <w:rPr>
                <w:rFonts w:hint="eastAsia" w:ascii="宋体" w:hAnsi="宋体" w:eastAsia="宋体" w:cs="宋体"/>
                <w:b/>
                <w:bCs/>
                <w:i w:val="0"/>
                <w:iCs w:val="0"/>
                <w:color w:val="000000"/>
                <w:kern w:val="0"/>
                <w:sz w:val="18"/>
                <w:szCs w:val="18"/>
                <w:u w:val="none"/>
                <w:bdr w:val="none" w:color="auto" w:sz="0" w:space="0"/>
                <w:lang w:val="en-US" w:eastAsia="zh-CN" w:bidi="ar"/>
              </w:rPr>
              <w:t>（技能）</w:t>
            </w:r>
            <w:r>
              <w:rPr>
                <w:rFonts w:hint="eastAsia" w:ascii="宋体" w:hAnsi="宋体" w:eastAsia="宋体" w:cs="宋体"/>
                <w:b/>
                <w:bCs/>
                <w:i w:val="0"/>
                <w:iCs w:val="0"/>
                <w:color w:val="000000"/>
                <w:kern w:val="0"/>
                <w:sz w:val="18"/>
                <w:szCs w:val="18"/>
                <w:u w:val="none"/>
                <w:bdr w:val="none" w:color="auto" w:sz="0" w:space="0"/>
                <w:lang w:val="en-US" w:eastAsia="zh-CN" w:bidi="ar"/>
              </w:rPr>
              <w:br w:type="textWrapping"/>
            </w:r>
            <w:r>
              <w:rPr>
                <w:rFonts w:hint="eastAsia" w:ascii="宋体" w:hAnsi="宋体" w:eastAsia="宋体" w:cs="宋体"/>
                <w:b/>
                <w:bCs/>
                <w:i w:val="0"/>
                <w:iCs w:val="0"/>
                <w:color w:val="000000"/>
                <w:kern w:val="0"/>
                <w:sz w:val="18"/>
                <w:szCs w:val="18"/>
                <w:u w:val="none"/>
                <w:bdr w:val="none" w:color="auto" w:sz="0" w:space="0"/>
                <w:lang w:val="en-US" w:eastAsia="zh-CN" w:bidi="ar"/>
              </w:rPr>
              <w:t>课程</w:t>
            </w:r>
          </w:p>
        </w:tc>
        <w:tc>
          <w:tcPr>
            <w:tcW w:w="130" w:type="pct"/>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none" w:color="auto" w:sz="0" w:space="0"/>
                <w:lang w:val="en-US" w:eastAsia="zh-CN" w:bidi="ar"/>
              </w:rPr>
              <w:t>专业融合课程</w:t>
            </w: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w:t>
            </w: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18"/>
                <w:szCs w:val="18"/>
                <w:u w:val="none"/>
                <w:bdr w:val="none" w:color="auto" w:sz="0" w:space="0"/>
                <w:lang w:val="en-US" w:eastAsia="zh-CN" w:bidi="ar"/>
              </w:rPr>
            </w:pPr>
            <w:r>
              <w:rPr>
                <w:rFonts w:hint="eastAsia" w:ascii="宋体" w:hAnsi="宋体" w:eastAsia="宋体" w:cs="宋体"/>
                <w:i w:val="0"/>
                <w:iCs w:val="0"/>
                <w:color w:val="000000"/>
                <w:kern w:val="0"/>
                <w:sz w:val="18"/>
                <w:szCs w:val="18"/>
                <w:u w:val="none"/>
                <w:bdr w:val="none" w:color="auto" w:sz="0" w:space="0"/>
                <w:lang w:val="en-US" w:eastAsia="zh-CN" w:bidi="ar"/>
              </w:rPr>
              <w:t>化学</w:t>
            </w:r>
          </w:p>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基础</w:t>
            </w:r>
          </w:p>
        </w:tc>
        <w:tc>
          <w:tcPr>
            <w:tcW w:w="386"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69224408</w:t>
            </w:r>
          </w:p>
        </w:tc>
        <w:tc>
          <w:tcPr>
            <w:tcW w:w="206"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18"/>
                <w:szCs w:val="18"/>
                <w:u w:val="none"/>
                <w:bdr w:val="none" w:color="auto" w:sz="0" w:space="0"/>
                <w:lang w:val="en-US" w:eastAsia="zh-CN" w:bidi="ar"/>
              </w:rPr>
            </w:pPr>
            <w:r>
              <w:rPr>
                <w:rFonts w:hint="eastAsia" w:ascii="宋体" w:hAnsi="宋体" w:eastAsia="宋体" w:cs="宋体"/>
                <w:i w:val="0"/>
                <w:iCs w:val="0"/>
                <w:color w:val="000000"/>
                <w:kern w:val="0"/>
                <w:sz w:val="18"/>
                <w:szCs w:val="18"/>
                <w:u w:val="none"/>
                <w:bdr w:val="none" w:color="auto" w:sz="0" w:space="0"/>
                <w:lang w:val="en-US" w:eastAsia="zh-CN" w:bidi="ar"/>
              </w:rPr>
              <w:t>专业</w:t>
            </w:r>
          </w:p>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必修</w:t>
            </w:r>
          </w:p>
        </w:tc>
        <w:tc>
          <w:tcPr>
            <w:tcW w:w="13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考试</w:t>
            </w:r>
          </w:p>
        </w:tc>
        <w:tc>
          <w:tcPr>
            <w:tcW w:w="327"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22</w:t>
            </w:r>
          </w:p>
        </w:tc>
        <w:tc>
          <w:tcPr>
            <w:tcW w:w="35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440</w:t>
            </w:r>
          </w:p>
        </w:tc>
        <w:tc>
          <w:tcPr>
            <w:tcW w:w="327"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440</w:t>
            </w:r>
          </w:p>
        </w:tc>
        <w:tc>
          <w:tcPr>
            <w:tcW w:w="327"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0</w:t>
            </w:r>
          </w:p>
        </w:tc>
        <w:tc>
          <w:tcPr>
            <w:tcW w:w="35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4</w:t>
            </w:r>
          </w:p>
        </w:tc>
        <w:tc>
          <w:tcPr>
            <w:tcW w:w="35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4</w:t>
            </w: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4</w:t>
            </w: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4</w:t>
            </w:r>
          </w:p>
        </w:tc>
        <w:tc>
          <w:tcPr>
            <w:tcW w:w="30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4</w:t>
            </w:r>
          </w:p>
        </w:tc>
        <w:tc>
          <w:tcPr>
            <w:tcW w:w="300" w:type="pct"/>
            <w:tcBorders>
              <w:top w:val="single" w:color="000000" w:sz="4" w:space="0"/>
              <w:left w:val="single" w:color="000000" w:sz="4" w:space="0"/>
              <w:bottom w:val="single" w:color="000000" w:sz="4" w:space="0"/>
              <w:right w:val="single" w:color="000000" w:sz="8"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PrEx>
        <w:trPr>
          <w:trHeight w:val="320" w:hRule="atLeast"/>
        </w:trPr>
        <w:tc>
          <w:tcPr>
            <w:tcW w:w="300" w:type="pct"/>
            <w:vMerge w:val="continue"/>
            <w:tcBorders>
              <w:top w:val="single" w:color="000000" w:sz="4" w:space="0"/>
              <w:left w:val="single" w:color="000000" w:sz="8" w:space="0"/>
              <w:bottom w:val="single" w:color="000000" w:sz="4" w:space="0"/>
              <w:right w:val="single" w:color="000000" w:sz="4" w:space="0"/>
            </w:tcBorders>
            <w:shd w:val="clear"/>
            <w:vAlign w:val="center"/>
          </w:tcPr>
          <w:p>
            <w:pPr>
              <w:jc w:val="center"/>
              <w:rPr>
                <w:rFonts w:hint="eastAsia" w:ascii="宋体" w:hAnsi="宋体" w:eastAsia="宋体" w:cs="宋体"/>
                <w:b/>
                <w:bCs/>
                <w:i w:val="0"/>
                <w:iCs w:val="0"/>
                <w:color w:val="000000"/>
                <w:sz w:val="18"/>
                <w:szCs w:val="18"/>
                <w:u w:val="none"/>
              </w:rPr>
            </w:pPr>
          </w:p>
        </w:tc>
        <w:tc>
          <w:tcPr>
            <w:tcW w:w="130" w:type="pct"/>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b/>
                <w:bCs/>
                <w:i w:val="0"/>
                <w:iCs w:val="0"/>
                <w:color w:val="000000"/>
                <w:sz w:val="18"/>
                <w:szCs w:val="18"/>
                <w:u w:val="none"/>
              </w:rPr>
            </w:pP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w:t>
            </w: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实验室基本操作</w:t>
            </w:r>
          </w:p>
        </w:tc>
        <w:tc>
          <w:tcPr>
            <w:tcW w:w="386"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69227302</w:t>
            </w:r>
          </w:p>
        </w:tc>
        <w:tc>
          <w:tcPr>
            <w:tcW w:w="206"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18"/>
                <w:szCs w:val="18"/>
                <w:u w:val="none"/>
                <w:bdr w:val="none" w:color="auto" w:sz="0" w:space="0"/>
                <w:lang w:val="en-US" w:eastAsia="zh-CN" w:bidi="ar"/>
              </w:rPr>
            </w:pPr>
            <w:r>
              <w:rPr>
                <w:rFonts w:hint="eastAsia" w:ascii="宋体" w:hAnsi="宋体" w:eastAsia="宋体" w:cs="宋体"/>
                <w:i w:val="0"/>
                <w:iCs w:val="0"/>
                <w:color w:val="000000"/>
                <w:kern w:val="0"/>
                <w:sz w:val="18"/>
                <w:szCs w:val="18"/>
                <w:u w:val="none"/>
                <w:bdr w:val="none" w:color="auto" w:sz="0" w:space="0"/>
                <w:lang w:val="en-US" w:eastAsia="zh-CN" w:bidi="ar"/>
              </w:rPr>
              <w:t>专业</w:t>
            </w:r>
          </w:p>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必修</w:t>
            </w:r>
          </w:p>
        </w:tc>
        <w:tc>
          <w:tcPr>
            <w:tcW w:w="13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考查</w:t>
            </w:r>
          </w:p>
        </w:tc>
        <w:tc>
          <w:tcPr>
            <w:tcW w:w="327"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c>
          <w:tcPr>
            <w:tcW w:w="35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40</w:t>
            </w:r>
          </w:p>
        </w:tc>
        <w:tc>
          <w:tcPr>
            <w:tcW w:w="327"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8</w:t>
            </w:r>
          </w:p>
        </w:tc>
        <w:tc>
          <w:tcPr>
            <w:tcW w:w="327"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32</w:t>
            </w:r>
          </w:p>
        </w:tc>
        <w:tc>
          <w:tcPr>
            <w:tcW w:w="35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2</w:t>
            </w:r>
          </w:p>
        </w:tc>
        <w:tc>
          <w:tcPr>
            <w:tcW w:w="354"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5"/>
                <w:szCs w:val="15"/>
                <w:u w:val="none"/>
              </w:rPr>
            </w:pP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5"/>
                <w:szCs w:val="15"/>
                <w:u w:val="none"/>
              </w:rPr>
            </w:pP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5"/>
                <w:szCs w:val="15"/>
                <w:u w:val="none"/>
              </w:rPr>
            </w:pPr>
          </w:p>
        </w:tc>
        <w:tc>
          <w:tcPr>
            <w:tcW w:w="300"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5"/>
                <w:szCs w:val="15"/>
                <w:u w:val="none"/>
              </w:rPr>
            </w:pPr>
          </w:p>
        </w:tc>
        <w:tc>
          <w:tcPr>
            <w:tcW w:w="300" w:type="pct"/>
            <w:tcBorders>
              <w:top w:val="single" w:color="000000" w:sz="4" w:space="0"/>
              <w:left w:val="single" w:color="000000" w:sz="4" w:space="0"/>
              <w:bottom w:val="single" w:color="000000" w:sz="4" w:space="0"/>
              <w:right w:val="single" w:color="000000" w:sz="8" w:space="0"/>
            </w:tcBorders>
            <w:shd w:val="clear"/>
            <w:vAlign w:val="center"/>
          </w:tcPr>
          <w:p>
            <w:pPr>
              <w:jc w:val="center"/>
              <w:rPr>
                <w:rFonts w:hint="eastAsia" w:ascii="宋体" w:hAnsi="宋体" w:eastAsia="宋体" w:cs="宋体"/>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300" w:type="pct"/>
            <w:vMerge w:val="continue"/>
            <w:tcBorders>
              <w:top w:val="single" w:color="000000" w:sz="4" w:space="0"/>
              <w:left w:val="single" w:color="000000" w:sz="8" w:space="0"/>
              <w:bottom w:val="single" w:color="000000" w:sz="4" w:space="0"/>
              <w:right w:val="single" w:color="000000" w:sz="4" w:space="0"/>
            </w:tcBorders>
            <w:shd w:val="clear"/>
            <w:vAlign w:val="center"/>
          </w:tcPr>
          <w:p>
            <w:pPr>
              <w:jc w:val="center"/>
              <w:rPr>
                <w:rFonts w:hint="eastAsia" w:ascii="宋体" w:hAnsi="宋体" w:eastAsia="宋体" w:cs="宋体"/>
                <w:b/>
                <w:bCs/>
                <w:i w:val="0"/>
                <w:iCs w:val="0"/>
                <w:color w:val="000000"/>
                <w:sz w:val="18"/>
                <w:szCs w:val="18"/>
                <w:u w:val="none"/>
              </w:rPr>
            </w:pPr>
          </w:p>
        </w:tc>
        <w:tc>
          <w:tcPr>
            <w:tcW w:w="130" w:type="pct"/>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b/>
                <w:bCs/>
                <w:i w:val="0"/>
                <w:iCs w:val="0"/>
                <w:color w:val="000000"/>
                <w:sz w:val="18"/>
                <w:szCs w:val="18"/>
                <w:u w:val="none"/>
              </w:rPr>
            </w:pPr>
          </w:p>
        </w:tc>
        <w:tc>
          <w:tcPr>
            <w:tcW w:w="1324" w:type="pct"/>
            <w:gridSpan w:val="5"/>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小计</w:t>
            </w:r>
          </w:p>
        </w:tc>
        <w:tc>
          <w:tcPr>
            <w:tcW w:w="327"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24</w:t>
            </w:r>
          </w:p>
        </w:tc>
        <w:tc>
          <w:tcPr>
            <w:tcW w:w="354"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480</w:t>
            </w:r>
          </w:p>
        </w:tc>
        <w:tc>
          <w:tcPr>
            <w:tcW w:w="327"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448</w:t>
            </w:r>
          </w:p>
        </w:tc>
        <w:tc>
          <w:tcPr>
            <w:tcW w:w="327"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32</w:t>
            </w:r>
          </w:p>
        </w:tc>
        <w:tc>
          <w:tcPr>
            <w:tcW w:w="354"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w:t>
            </w:r>
          </w:p>
        </w:tc>
        <w:tc>
          <w:tcPr>
            <w:tcW w:w="354"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w:t>
            </w:r>
          </w:p>
        </w:tc>
        <w:tc>
          <w:tcPr>
            <w:tcW w:w="299"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w:t>
            </w:r>
          </w:p>
        </w:tc>
        <w:tc>
          <w:tcPr>
            <w:tcW w:w="299"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w:t>
            </w:r>
          </w:p>
        </w:tc>
        <w:tc>
          <w:tcPr>
            <w:tcW w:w="300"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w:t>
            </w:r>
          </w:p>
        </w:tc>
        <w:tc>
          <w:tcPr>
            <w:tcW w:w="300" w:type="pct"/>
            <w:tcBorders>
              <w:top w:val="single" w:color="000000" w:sz="4" w:space="0"/>
              <w:left w:val="single" w:color="000000" w:sz="4" w:space="0"/>
              <w:bottom w:val="single" w:color="000000" w:sz="4" w:space="0"/>
              <w:right w:val="single" w:color="000000" w:sz="8"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20" w:hRule="atLeast"/>
        </w:trPr>
        <w:tc>
          <w:tcPr>
            <w:tcW w:w="300" w:type="pct"/>
            <w:vMerge w:val="continue"/>
            <w:tcBorders>
              <w:top w:val="single" w:color="000000" w:sz="4" w:space="0"/>
              <w:left w:val="single" w:color="000000" w:sz="8" w:space="0"/>
              <w:bottom w:val="single" w:color="000000" w:sz="4" w:space="0"/>
              <w:right w:val="single" w:color="000000" w:sz="4" w:space="0"/>
            </w:tcBorders>
            <w:shd w:val="clear"/>
            <w:vAlign w:val="center"/>
          </w:tcPr>
          <w:p>
            <w:pPr>
              <w:jc w:val="center"/>
              <w:rPr>
                <w:rFonts w:hint="eastAsia" w:ascii="宋体" w:hAnsi="宋体" w:eastAsia="宋体" w:cs="宋体"/>
                <w:b/>
                <w:bCs/>
                <w:i w:val="0"/>
                <w:iCs w:val="0"/>
                <w:color w:val="000000"/>
                <w:sz w:val="18"/>
                <w:szCs w:val="18"/>
                <w:u w:val="none"/>
              </w:rPr>
            </w:pPr>
          </w:p>
        </w:tc>
        <w:tc>
          <w:tcPr>
            <w:tcW w:w="130" w:type="pct"/>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none" w:color="auto" w:sz="0" w:space="0"/>
                <w:lang w:val="en-US" w:eastAsia="zh-CN" w:bidi="ar"/>
              </w:rPr>
              <w:t>专业核心课程</w:t>
            </w: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w:t>
            </w: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微生物</w:t>
            </w:r>
          </w:p>
        </w:tc>
        <w:tc>
          <w:tcPr>
            <w:tcW w:w="386"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69225403</w:t>
            </w:r>
          </w:p>
        </w:tc>
        <w:tc>
          <w:tcPr>
            <w:tcW w:w="206"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18"/>
                <w:szCs w:val="18"/>
                <w:u w:val="none"/>
                <w:bdr w:val="none" w:color="auto" w:sz="0" w:space="0"/>
                <w:lang w:val="en-US" w:eastAsia="zh-CN" w:bidi="ar"/>
              </w:rPr>
            </w:pPr>
            <w:r>
              <w:rPr>
                <w:rFonts w:hint="eastAsia" w:ascii="宋体" w:hAnsi="宋体" w:eastAsia="宋体" w:cs="宋体"/>
                <w:i w:val="0"/>
                <w:iCs w:val="0"/>
                <w:color w:val="000000"/>
                <w:kern w:val="0"/>
                <w:sz w:val="18"/>
                <w:szCs w:val="18"/>
                <w:u w:val="none"/>
                <w:bdr w:val="none" w:color="auto" w:sz="0" w:space="0"/>
                <w:lang w:val="en-US" w:eastAsia="zh-CN" w:bidi="ar"/>
              </w:rPr>
              <w:t>专业</w:t>
            </w:r>
          </w:p>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必修</w:t>
            </w:r>
          </w:p>
        </w:tc>
        <w:tc>
          <w:tcPr>
            <w:tcW w:w="13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考试</w:t>
            </w:r>
          </w:p>
        </w:tc>
        <w:tc>
          <w:tcPr>
            <w:tcW w:w="327"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w:t>
            </w:r>
          </w:p>
        </w:tc>
        <w:tc>
          <w:tcPr>
            <w:tcW w:w="35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160</w:t>
            </w:r>
          </w:p>
        </w:tc>
        <w:tc>
          <w:tcPr>
            <w:tcW w:w="327"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120</w:t>
            </w:r>
          </w:p>
        </w:tc>
        <w:tc>
          <w:tcPr>
            <w:tcW w:w="327"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40</w:t>
            </w:r>
          </w:p>
        </w:tc>
        <w:tc>
          <w:tcPr>
            <w:tcW w:w="354"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5"/>
                <w:szCs w:val="15"/>
                <w:u w:val="none"/>
              </w:rPr>
            </w:pPr>
          </w:p>
        </w:tc>
        <w:tc>
          <w:tcPr>
            <w:tcW w:w="354"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5"/>
                <w:szCs w:val="15"/>
                <w:u w:val="none"/>
              </w:rPr>
            </w:pP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5"/>
                <w:szCs w:val="15"/>
                <w:u w:val="none"/>
              </w:rPr>
            </w:pP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4</w:t>
            </w:r>
          </w:p>
        </w:tc>
        <w:tc>
          <w:tcPr>
            <w:tcW w:w="30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4</w:t>
            </w:r>
          </w:p>
        </w:tc>
        <w:tc>
          <w:tcPr>
            <w:tcW w:w="300" w:type="pct"/>
            <w:tcBorders>
              <w:top w:val="single" w:color="000000" w:sz="4" w:space="0"/>
              <w:left w:val="single" w:color="000000" w:sz="4" w:space="0"/>
              <w:bottom w:val="single" w:color="000000" w:sz="4" w:space="0"/>
              <w:right w:val="single" w:color="000000" w:sz="8" w:space="0"/>
            </w:tcBorders>
            <w:shd w:val="clear"/>
            <w:vAlign w:val="center"/>
          </w:tcPr>
          <w:p>
            <w:pPr>
              <w:jc w:val="center"/>
              <w:rPr>
                <w:rFonts w:hint="eastAsia" w:ascii="宋体" w:hAnsi="宋体" w:eastAsia="宋体" w:cs="宋体"/>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20" w:hRule="atLeast"/>
        </w:trPr>
        <w:tc>
          <w:tcPr>
            <w:tcW w:w="300" w:type="pct"/>
            <w:vMerge w:val="continue"/>
            <w:tcBorders>
              <w:top w:val="single" w:color="000000" w:sz="4" w:space="0"/>
              <w:left w:val="single" w:color="000000" w:sz="8" w:space="0"/>
              <w:bottom w:val="single" w:color="000000" w:sz="4" w:space="0"/>
              <w:right w:val="single" w:color="000000" w:sz="4" w:space="0"/>
            </w:tcBorders>
            <w:shd w:val="clear"/>
            <w:vAlign w:val="center"/>
          </w:tcPr>
          <w:p>
            <w:pPr>
              <w:jc w:val="center"/>
              <w:rPr>
                <w:rFonts w:hint="eastAsia" w:ascii="宋体" w:hAnsi="宋体" w:eastAsia="宋体" w:cs="宋体"/>
                <w:b/>
                <w:bCs/>
                <w:i w:val="0"/>
                <w:iCs w:val="0"/>
                <w:color w:val="000000"/>
                <w:sz w:val="18"/>
                <w:szCs w:val="18"/>
                <w:u w:val="none"/>
              </w:rPr>
            </w:pPr>
          </w:p>
        </w:tc>
        <w:tc>
          <w:tcPr>
            <w:tcW w:w="130" w:type="pct"/>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b/>
                <w:bCs/>
                <w:i w:val="0"/>
                <w:iCs w:val="0"/>
                <w:color w:val="000000"/>
                <w:sz w:val="18"/>
                <w:szCs w:val="18"/>
                <w:u w:val="none"/>
              </w:rPr>
            </w:pP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13</w:t>
            </w: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18"/>
                <w:szCs w:val="18"/>
                <w:u w:val="none"/>
                <w:bdr w:val="none" w:color="auto" w:sz="0" w:space="0"/>
                <w:lang w:val="en-US" w:eastAsia="zh-CN" w:bidi="ar"/>
              </w:rPr>
            </w:pPr>
            <w:r>
              <w:rPr>
                <w:rFonts w:hint="eastAsia" w:ascii="宋体" w:hAnsi="宋体" w:eastAsia="宋体" w:cs="宋体"/>
                <w:i w:val="0"/>
                <w:iCs w:val="0"/>
                <w:color w:val="000000"/>
                <w:kern w:val="0"/>
                <w:sz w:val="18"/>
                <w:szCs w:val="18"/>
                <w:u w:val="none"/>
                <w:bdr w:val="none" w:color="auto" w:sz="0" w:space="0"/>
                <w:lang w:val="en-US" w:eastAsia="zh-CN" w:bidi="ar"/>
              </w:rPr>
              <w:t>生物</w:t>
            </w:r>
          </w:p>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化学</w:t>
            </w:r>
          </w:p>
        </w:tc>
        <w:tc>
          <w:tcPr>
            <w:tcW w:w="386"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69225604</w:t>
            </w:r>
          </w:p>
        </w:tc>
        <w:tc>
          <w:tcPr>
            <w:tcW w:w="206"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18"/>
                <w:szCs w:val="18"/>
                <w:u w:val="none"/>
                <w:bdr w:val="none" w:color="auto" w:sz="0" w:space="0"/>
                <w:lang w:val="en-US" w:eastAsia="zh-CN" w:bidi="ar"/>
              </w:rPr>
            </w:pPr>
            <w:r>
              <w:rPr>
                <w:rFonts w:hint="eastAsia" w:ascii="宋体" w:hAnsi="宋体" w:eastAsia="宋体" w:cs="宋体"/>
                <w:i w:val="0"/>
                <w:iCs w:val="0"/>
                <w:color w:val="000000"/>
                <w:kern w:val="0"/>
                <w:sz w:val="18"/>
                <w:szCs w:val="18"/>
                <w:u w:val="none"/>
                <w:bdr w:val="none" w:color="auto" w:sz="0" w:space="0"/>
                <w:lang w:val="en-US" w:eastAsia="zh-CN" w:bidi="ar"/>
              </w:rPr>
              <w:t>专业</w:t>
            </w:r>
          </w:p>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必修</w:t>
            </w:r>
          </w:p>
        </w:tc>
        <w:tc>
          <w:tcPr>
            <w:tcW w:w="13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考试</w:t>
            </w:r>
          </w:p>
        </w:tc>
        <w:tc>
          <w:tcPr>
            <w:tcW w:w="327"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w:t>
            </w:r>
          </w:p>
        </w:tc>
        <w:tc>
          <w:tcPr>
            <w:tcW w:w="35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160</w:t>
            </w:r>
          </w:p>
        </w:tc>
        <w:tc>
          <w:tcPr>
            <w:tcW w:w="327"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140</w:t>
            </w:r>
          </w:p>
        </w:tc>
        <w:tc>
          <w:tcPr>
            <w:tcW w:w="327"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20</w:t>
            </w:r>
          </w:p>
        </w:tc>
        <w:tc>
          <w:tcPr>
            <w:tcW w:w="354"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5"/>
                <w:szCs w:val="15"/>
                <w:u w:val="none"/>
              </w:rPr>
            </w:pPr>
          </w:p>
        </w:tc>
        <w:tc>
          <w:tcPr>
            <w:tcW w:w="354"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5"/>
                <w:szCs w:val="15"/>
                <w:u w:val="none"/>
              </w:rPr>
            </w:pP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5"/>
                <w:szCs w:val="15"/>
                <w:u w:val="none"/>
              </w:rPr>
            </w:pP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4</w:t>
            </w:r>
          </w:p>
        </w:tc>
        <w:tc>
          <w:tcPr>
            <w:tcW w:w="30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4</w:t>
            </w:r>
          </w:p>
        </w:tc>
        <w:tc>
          <w:tcPr>
            <w:tcW w:w="300" w:type="pct"/>
            <w:tcBorders>
              <w:top w:val="single" w:color="000000" w:sz="4" w:space="0"/>
              <w:left w:val="single" w:color="000000" w:sz="4" w:space="0"/>
              <w:bottom w:val="single" w:color="000000" w:sz="4" w:space="0"/>
              <w:right w:val="single" w:color="000000" w:sz="8" w:space="0"/>
            </w:tcBorders>
            <w:shd w:val="clear"/>
            <w:vAlign w:val="center"/>
          </w:tcPr>
          <w:p>
            <w:pPr>
              <w:jc w:val="center"/>
              <w:rPr>
                <w:rFonts w:hint="eastAsia" w:ascii="宋体" w:hAnsi="宋体" w:eastAsia="宋体" w:cs="宋体"/>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20" w:hRule="atLeast"/>
        </w:trPr>
        <w:tc>
          <w:tcPr>
            <w:tcW w:w="300" w:type="pct"/>
            <w:vMerge w:val="continue"/>
            <w:tcBorders>
              <w:top w:val="single" w:color="000000" w:sz="4" w:space="0"/>
              <w:left w:val="single" w:color="000000" w:sz="8" w:space="0"/>
              <w:bottom w:val="single" w:color="000000" w:sz="4" w:space="0"/>
              <w:right w:val="single" w:color="000000" w:sz="4" w:space="0"/>
            </w:tcBorders>
            <w:shd w:val="clear"/>
            <w:vAlign w:val="center"/>
          </w:tcPr>
          <w:p>
            <w:pPr>
              <w:jc w:val="center"/>
              <w:rPr>
                <w:rFonts w:hint="eastAsia" w:ascii="宋体" w:hAnsi="宋体" w:eastAsia="宋体" w:cs="宋体"/>
                <w:b/>
                <w:bCs/>
                <w:i w:val="0"/>
                <w:iCs w:val="0"/>
                <w:color w:val="000000"/>
                <w:sz w:val="18"/>
                <w:szCs w:val="18"/>
                <w:u w:val="none"/>
              </w:rPr>
            </w:pPr>
          </w:p>
        </w:tc>
        <w:tc>
          <w:tcPr>
            <w:tcW w:w="130" w:type="pct"/>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b/>
                <w:bCs/>
                <w:i w:val="0"/>
                <w:iCs w:val="0"/>
                <w:color w:val="000000"/>
                <w:sz w:val="18"/>
                <w:szCs w:val="18"/>
                <w:u w:val="none"/>
              </w:rPr>
            </w:pP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14</w:t>
            </w: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18"/>
                <w:szCs w:val="18"/>
                <w:u w:val="none"/>
                <w:bdr w:val="none" w:color="auto" w:sz="0" w:space="0"/>
                <w:lang w:val="en-US" w:eastAsia="zh-CN" w:bidi="ar"/>
              </w:rPr>
            </w:pPr>
            <w:r>
              <w:rPr>
                <w:rFonts w:hint="eastAsia" w:ascii="宋体" w:hAnsi="宋体" w:eastAsia="宋体" w:cs="宋体"/>
                <w:i w:val="0"/>
                <w:iCs w:val="0"/>
                <w:color w:val="000000"/>
                <w:kern w:val="0"/>
                <w:sz w:val="18"/>
                <w:szCs w:val="18"/>
                <w:u w:val="none"/>
                <w:bdr w:val="none" w:color="auto" w:sz="0" w:space="0"/>
                <w:lang w:val="en-US" w:eastAsia="zh-CN" w:bidi="ar"/>
              </w:rPr>
              <w:t>分析</w:t>
            </w:r>
          </w:p>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化学</w:t>
            </w:r>
          </w:p>
        </w:tc>
        <w:tc>
          <w:tcPr>
            <w:tcW w:w="386"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69228404</w:t>
            </w:r>
          </w:p>
        </w:tc>
        <w:tc>
          <w:tcPr>
            <w:tcW w:w="206"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18"/>
                <w:szCs w:val="18"/>
                <w:u w:val="none"/>
                <w:bdr w:val="none" w:color="auto" w:sz="0" w:space="0"/>
                <w:lang w:val="en-US" w:eastAsia="zh-CN" w:bidi="ar"/>
              </w:rPr>
            </w:pPr>
            <w:r>
              <w:rPr>
                <w:rFonts w:hint="eastAsia" w:ascii="宋体" w:hAnsi="宋体" w:eastAsia="宋体" w:cs="宋体"/>
                <w:i w:val="0"/>
                <w:iCs w:val="0"/>
                <w:color w:val="000000"/>
                <w:kern w:val="0"/>
                <w:sz w:val="18"/>
                <w:szCs w:val="18"/>
                <w:u w:val="none"/>
                <w:bdr w:val="none" w:color="auto" w:sz="0" w:space="0"/>
                <w:lang w:val="en-US" w:eastAsia="zh-CN" w:bidi="ar"/>
              </w:rPr>
              <w:t>专业</w:t>
            </w:r>
          </w:p>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必修</w:t>
            </w:r>
          </w:p>
        </w:tc>
        <w:tc>
          <w:tcPr>
            <w:tcW w:w="13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考试</w:t>
            </w:r>
          </w:p>
        </w:tc>
        <w:tc>
          <w:tcPr>
            <w:tcW w:w="327"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w:t>
            </w:r>
          </w:p>
        </w:tc>
        <w:tc>
          <w:tcPr>
            <w:tcW w:w="35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160</w:t>
            </w:r>
          </w:p>
        </w:tc>
        <w:tc>
          <w:tcPr>
            <w:tcW w:w="327"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20</w:t>
            </w:r>
          </w:p>
        </w:tc>
        <w:tc>
          <w:tcPr>
            <w:tcW w:w="327"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140</w:t>
            </w:r>
          </w:p>
        </w:tc>
        <w:tc>
          <w:tcPr>
            <w:tcW w:w="354"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5"/>
                <w:szCs w:val="15"/>
                <w:u w:val="none"/>
              </w:rPr>
            </w:pPr>
          </w:p>
        </w:tc>
        <w:tc>
          <w:tcPr>
            <w:tcW w:w="35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4</w:t>
            </w: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4</w:t>
            </w: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5"/>
                <w:szCs w:val="15"/>
                <w:u w:val="none"/>
              </w:rPr>
            </w:pPr>
          </w:p>
        </w:tc>
        <w:tc>
          <w:tcPr>
            <w:tcW w:w="300"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5"/>
                <w:szCs w:val="15"/>
                <w:u w:val="none"/>
              </w:rPr>
            </w:pPr>
          </w:p>
        </w:tc>
        <w:tc>
          <w:tcPr>
            <w:tcW w:w="300" w:type="pct"/>
            <w:tcBorders>
              <w:top w:val="single" w:color="000000" w:sz="4" w:space="0"/>
              <w:left w:val="single" w:color="000000" w:sz="4" w:space="0"/>
              <w:bottom w:val="single" w:color="000000" w:sz="4" w:space="0"/>
              <w:right w:val="single" w:color="000000" w:sz="8" w:space="0"/>
            </w:tcBorders>
            <w:shd w:val="clear"/>
            <w:vAlign w:val="center"/>
          </w:tcPr>
          <w:p>
            <w:pPr>
              <w:jc w:val="center"/>
              <w:rPr>
                <w:rFonts w:hint="eastAsia" w:ascii="宋体" w:hAnsi="宋体" w:eastAsia="宋体" w:cs="宋体"/>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20" w:hRule="atLeast"/>
        </w:trPr>
        <w:tc>
          <w:tcPr>
            <w:tcW w:w="300" w:type="pct"/>
            <w:vMerge w:val="continue"/>
            <w:tcBorders>
              <w:top w:val="single" w:color="000000" w:sz="4" w:space="0"/>
              <w:left w:val="single" w:color="000000" w:sz="8" w:space="0"/>
              <w:bottom w:val="single" w:color="000000" w:sz="4" w:space="0"/>
              <w:right w:val="single" w:color="000000" w:sz="4" w:space="0"/>
            </w:tcBorders>
            <w:shd w:val="clear"/>
            <w:vAlign w:val="center"/>
          </w:tcPr>
          <w:p>
            <w:pPr>
              <w:jc w:val="center"/>
              <w:rPr>
                <w:rFonts w:hint="eastAsia" w:ascii="宋体" w:hAnsi="宋体" w:eastAsia="宋体" w:cs="宋体"/>
                <w:b/>
                <w:bCs/>
                <w:i w:val="0"/>
                <w:iCs w:val="0"/>
                <w:color w:val="000000"/>
                <w:sz w:val="18"/>
                <w:szCs w:val="18"/>
                <w:u w:val="none"/>
              </w:rPr>
            </w:pPr>
          </w:p>
        </w:tc>
        <w:tc>
          <w:tcPr>
            <w:tcW w:w="130" w:type="pct"/>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b/>
                <w:bCs/>
                <w:i w:val="0"/>
                <w:iCs w:val="0"/>
                <w:color w:val="000000"/>
                <w:sz w:val="18"/>
                <w:szCs w:val="18"/>
                <w:u w:val="none"/>
              </w:rPr>
            </w:pP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15</w:t>
            </w: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药物制剂实训</w:t>
            </w:r>
          </w:p>
        </w:tc>
        <w:tc>
          <w:tcPr>
            <w:tcW w:w="386"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69228206</w:t>
            </w:r>
          </w:p>
        </w:tc>
        <w:tc>
          <w:tcPr>
            <w:tcW w:w="206"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18"/>
                <w:szCs w:val="18"/>
                <w:u w:val="none"/>
                <w:bdr w:val="none" w:color="auto" w:sz="0" w:space="0"/>
                <w:lang w:val="en-US" w:eastAsia="zh-CN" w:bidi="ar"/>
              </w:rPr>
            </w:pPr>
            <w:r>
              <w:rPr>
                <w:rFonts w:hint="eastAsia" w:ascii="宋体" w:hAnsi="宋体" w:eastAsia="宋体" w:cs="宋体"/>
                <w:i w:val="0"/>
                <w:iCs w:val="0"/>
                <w:color w:val="000000"/>
                <w:kern w:val="0"/>
                <w:sz w:val="18"/>
                <w:szCs w:val="18"/>
                <w:u w:val="none"/>
                <w:bdr w:val="none" w:color="auto" w:sz="0" w:space="0"/>
                <w:lang w:val="en-US" w:eastAsia="zh-CN" w:bidi="ar"/>
              </w:rPr>
              <w:t>专业</w:t>
            </w:r>
          </w:p>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必修</w:t>
            </w:r>
          </w:p>
        </w:tc>
        <w:tc>
          <w:tcPr>
            <w:tcW w:w="13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考查</w:t>
            </w:r>
          </w:p>
        </w:tc>
        <w:tc>
          <w:tcPr>
            <w:tcW w:w="327"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c>
          <w:tcPr>
            <w:tcW w:w="35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40</w:t>
            </w:r>
          </w:p>
        </w:tc>
        <w:tc>
          <w:tcPr>
            <w:tcW w:w="327"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0</w:t>
            </w:r>
          </w:p>
        </w:tc>
        <w:tc>
          <w:tcPr>
            <w:tcW w:w="327"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40</w:t>
            </w:r>
          </w:p>
        </w:tc>
        <w:tc>
          <w:tcPr>
            <w:tcW w:w="354"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5"/>
                <w:szCs w:val="15"/>
                <w:u w:val="none"/>
              </w:rPr>
            </w:pPr>
          </w:p>
        </w:tc>
        <w:tc>
          <w:tcPr>
            <w:tcW w:w="354"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5"/>
                <w:szCs w:val="15"/>
                <w:u w:val="none"/>
              </w:rPr>
            </w:pP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5"/>
                <w:szCs w:val="15"/>
                <w:u w:val="none"/>
              </w:rPr>
            </w:pP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5"/>
                <w:szCs w:val="15"/>
                <w:u w:val="none"/>
              </w:rPr>
            </w:pPr>
          </w:p>
        </w:tc>
        <w:tc>
          <w:tcPr>
            <w:tcW w:w="300"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5"/>
                <w:szCs w:val="15"/>
                <w:u w:val="none"/>
              </w:rPr>
            </w:pPr>
          </w:p>
        </w:tc>
        <w:tc>
          <w:tcPr>
            <w:tcW w:w="300" w:type="pct"/>
            <w:tcBorders>
              <w:top w:val="single" w:color="000000" w:sz="4" w:space="0"/>
              <w:left w:val="single" w:color="000000" w:sz="4" w:space="0"/>
              <w:bottom w:val="single" w:color="000000" w:sz="4" w:space="0"/>
              <w:right w:val="single" w:color="000000" w:sz="8"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PrEx>
        <w:trPr>
          <w:trHeight w:val="320" w:hRule="atLeast"/>
        </w:trPr>
        <w:tc>
          <w:tcPr>
            <w:tcW w:w="300" w:type="pct"/>
            <w:vMerge w:val="continue"/>
            <w:tcBorders>
              <w:top w:val="single" w:color="000000" w:sz="4" w:space="0"/>
              <w:left w:val="single" w:color="000000" w:sz="8" w:space="0"/>
              <w:bottom w:val="single" w:color="000000" w:sz="4" w:space="0"/>
              <w:right w:val="single" w:color="000000" w:sz="4" w:space="0"/>
            </w:tcBorders>
            <w:shd w:val="clear"/>
            <w:vAlign w:val="center"/>
          </w:tcPr>
          <w:p>
            <w:pPr>
              <w:jc w:val="center"/>
              <w:rPr>
                <w:rFonts w:hint="eastAsia" w:ascii="宋体" w:hAnsi="宋体" w:eastAsia="宋体" w:cs="宋体"/>
                <w:b/>
                <w:bCs/>
                <w:i w:val="0"/>
                <w:iCs w:val="0"/>
                <w:color w:val="000000"/>
                <w:sz w:val="18"/>
                <w:szCs w:val="18"/>
                <w:u w:val="none"/>
              </w:rPr>
            </w:pPr>
          </w:p>
        </w:tc>
        <w:tc>
          <w:tcPr>
            <w:tcW w:w="130" w:type="pct"/>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b/>
                <w:bCs/>
                <w:i w:val="0"/>
                <w:iCs w:val="0"/>
                <w:color w:val="000000"/>
                <w:sz w:val="18"/>
                <w:szCs w:val="18"/>
                <w:u w:val="none"/>
              </w:rPr>
            </w:pP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16</w:t>
            </w: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细胞生物学</w:t>
            </w:r>
          </w:p>
        </w:tc>
        <w:tc>
          <w:tcPr>
            <w:tcW w:w="386"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69225201</w:t>
            </w:r>
          </w:p>
        </w:tc>
        <w:tc>
          <w:tcPr>
            <w:tcW w:w="206"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18"/>
                <w:szCs w:val="18"/>
                <w:u w:val="none"/>
                <w:bdr w:val="none" w:color="auto" w:sz="0" w:space="0"/>
                <w:lang w:val="en-US" w:eastAsia="zh-CN" w:bidi="ar"/>
              </w:rPr>
            </w:pPr>
            <w:r>
              <w:rPr>
                <w:rFonts w:hint="eastAsia" w:ascii="宋体" w:hAnsi="宋体" w:eastAsia="宋体" w:cs="宋体"/>
                <w:i w:val="0"/>
                <w:iCs w:val="0"/>
                <w:color w:val="000000"/>
                <w:kern w:val="0"/>
                <w:sz w:val="18"/>
                <w:szCs w:val="18"/>
                <w:u w:val="none"/>
                <w:bdr w:val="none" w:color="auto" w:sz="0" w:space="0"/>
                <w:lang w:val="en-US" w:eastAsia="zh-CN" w:bidi="ar"/>
              </w:rPr>
              <w:t>专业</w:t>
            </w:r>
          </w:p>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必修</w:t>
            </w:r>
          </w:p>
        </w:tc>
        <w:tc>
          <w:tcPr>
            <w:tcW w:w="13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考试</w:t>
            </w:r>
          </w:p>
        </w:tc>
        <w:tc>
          <w:tcPr>
            <w:tcW w:w="327"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c>
          <w:tcPr>
            <w:tcW w:w="35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40</w:t>
            </w:r>
          </w:p>
        </w:tc>
        <w:tc>
          <w:tcPr>
            <w:tcW w:w="327"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10</w:t>
            </w:r>
          </w:p>
        </w:tc>
        <w:tc>
          <w:tcPr>
            <w:tcW w:w="327"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30</w:t>
            </w:r>
          </w:p>
        </w:tc>
        <w:tc>
          <w:tcPr>
            <w:tcW w:w="35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2</w:t>
            </w:r>
          </w:p>
        </w:tc>
        <w:tc>
          <w:tcPr>
            <w:tcW w:w="354"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5"/>
                <w:szCs w:val="15"/>
                <w:u w:val="none"/>
              </w:rPr>
            </w:pP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5"/>
                <w:szCs w:val="15"/>
                <w:u w:val="none"/>
              </w:rPr>
            </w:pP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5"/>
                <w:szCs w:val="15"/>
                <w:u w:val="none"/>
              </w:rPr>
            </w:pPr>
          </w:p>
        </w:tc>
        <w:tc>
          <w:tcPr>
            <w:tcW w:w="300"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5"/>
                <w:szCs w:val="15"/>
                <w:u w:val="none"/>
              </w:rPr>
            </w:pPr>
          </w:p>
        </w:tc>
        <w:tc>
          <w:tcPr>
            <w:tcW w:w="300" w:type="pct"/>
            <w:tcBorders>
              <w:top w:val="single" w:color="000000" w:sz="4" w:space="0"/>
              <w:left w:val="single" w:color="000000" w:sz="4" w:space="0"/>
              <w:bottom w:val="single" w:color="000000" w:sz="4" w:space="0"/>
              <w:right w:val="single" w:color="000000" w:sz="8" w:space="0"/>
            </w:tcBorders>
            <w:shd w:val="clear"/>
            <w:vAlign w:val="center"/>
          </w:tcPr>
          <w:p>
            <w:pPr>
              <w:jc w:val="center"/>
              <w:rPr>
                <w:rFonts w:hint="eastAsia" w:ascii="宋体" w:hAnsi="宋体" w:eastAsia="宋体" w:cs="宋体"/>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20" w:hRule="atLeast"/>
        </w:trPr>
        <w:tc>
          <w:tcPr>
            <w:tcW w:w="300" w:type="pct"/>
            <w:vMerge w:val="continue"/>
            <w:tcBorders>
              <w:top w:val="single" w:color="000000" w:sz="4" w:space="0"/>
              <w:left w:val="single" w:color="000000" w:sz="8" w:space="0"/>
              <w:bottom w:val="single" w:color="000000" w:sz="4" w:space="0"/>
              <w:right w:val="single" w:color="000000" w:sz="4" w:space="0"/>
            </w:tcBorders>
            <w:shd w:val="clear"/>
            <w:vAlign w:val="center"/>
          </w:tcPr>
          <w:p>
            <w:pPr>
              <w:jc w:val="center"/>
              <w:rPr>
                <w:rFonts w:hint="eastAsia" w:ascii="宋体" w:hAnsi="宋体" w:eastAsia="宋体" w:cs="宋体"/>
                <w:b/>
                <w:bCs/>
                <w:i w:val="0"/>
                <w:iCs w:val="0"/>
                <w:color w:val="000000"/>
                <w:sz w:val="18"/>
                <w:szCs w:val="18"/>
                <w:u w:val="none"/>
              </w:rPr>
            </w:pPr>
          </w:p>
        </w:tc>
        <w:tc>
          <w:tcPr>
            <w:tcW w:w="130" w:type="pct"/>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b/>
                <w:bCs/>
                <w:i w:val="0"/>
                <w:iCs w:val="0"/>
                <w:color w:val="000000"/>
                <w:sz w:val="18"/>
                <w:szCs w:val="18"/>
                <w:u w:val="none"/>
              </w:rPr>
            </w:pP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17</w:t>
            </w: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18"/>
                <w:szCs w:val="18"/>
                <w:u w:val="none"/>
                <w:bdr w:val="none" w:color="auto" w:sz="0" w:space="0"/>
                <w:lang w:val="en-US" w:eastAsia="zh-CN" w:bidi="ar"/>
              </w:rPr>
            </w:pPr>
            <w:r>
              <w:rPr>
                <w:rFonts w:hint="eastAsia" w:ascii="宋体" w:hAnsi="宋体" w:eastAsia="宋体" w:cs="宋体"/>
                <w:i w:val="0"/>
                <w:iCs w:val="0"/>
                <w:color w:val="000000"/>
                <w:kern w:val="0"/>
                <w:sz w:val="18"/>
                <w:szCs w:val="18"/>
                <w:u w:val="none"/>
                <w:bdr w:val="none" w:color="auto" w:sz="0" w:space="0"/>
                <w:lang w:val="en-US" w:eastAsia="zh-CN" w:bidi="ar"/>
              </w:rPr>
              <w:t>仪器</w:t>
            </w:r>
          </w:p>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分析</w:t>
            </w:r>
          </w:p>
        </w:tc>
        <w:tc>
          <w:tcPr>
            <w:tcW w:w="386"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69229409</w:t>
            </w:r>
          </w:p>
        </w:tc>
        <w:tc>
          <w:tcPr>
            <w:tcW w:w="206"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18"/>
                <w:szCs w:val="18"/>
                <w:u w:val="none"/>
                <w:bdr w:val="none" w:color="auto" w:sz="0" w:space="0"/>
                <w:lang w:val="en-US" w:eastAsia="zh-CN" w:bidi="ar"/>
              </w:rPr>
            </w:pPr>
            <w:r>
              <w:rPr>
                <w:rFonts w:hint="eastAsia" w:ascii="宋体" w:hAnsi="宋体" w:eastAsia="宋体" w:cs="宋体"/>
                <w:i w:val="0"/>
                <w:iCs w:val="0"/>
                <w:color w:val="000000"/>
                <w:kern w:val="0"/>
                <w:sz w:val="18"/>
                <w:szCs w:val="18"/>
                <w:u w:val="none"/>
                <w:bdr w:val="none" w:color="auto" w:sz="0" w:space="0"/>
                <w:lang w:val="en-US" w:eastAsia="zh-CN" w:bidi="ar"/>
              </w:rPr>
              <w:t>专业</w:t>
            </w:r>
          </w:p>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必修</w:t>
            </w:r>
          </w:p>
        </w:tc>
        <w:tc>
          <w:tcPr>
            <w:tcW w:w="13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考查</w:t>
            </w:r>
          </w:p>
        </w:tc>
        <w:tc>
          <w:tcPr>
            <w:tcW w:w="327"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w:t>
            </w:r>
          </w:p>
        </w:tc>
        <w:tc>
          <w:tcPr>
            <w:tcW w:w="35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80</w:t>
            </w:r>
          </w:p>
        </w:tc>
        <w:tc>
          <w:tcPr>
            <w:tcW w:w="327"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0</w:t>
            </w:r>
          </w:p>
        </w:tc>
        <w:tc>
          <w:tcPr>
            <w:tcW w:w="327"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80</w:t>
            </w:r>
          </w:p>
        </w:tc>
        <w:tc>
          <w:tcPr>
            <w:tcW w:w="354"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5"/>
                <w:szCs w:val="15"/>
                <w:u w:val="none"/>
              </w:rPr>
            </w:pPr>
          </w:p>
        </w:tc>
        <w:tc>
          <w:tcPr>
            <w:tcW w:w="354"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5"/>
                <w:szCs w:val="15"/>
                <w:u w:val="none"/>
              </w:rPr>
            </w:pP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4</w:t>
            </w: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5"/>
                <w:szCs w:val="15"/>
                <w:u w:val="none"/>
              </w:rPr>
            </w:pPr>
          </w:p>
        </w:tc>
        <w:tc>
          <w:tcPr>
            <w:tcW w:w="300"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5"/>
                <w:szCs w:val="15"/>
                <w:u w:val="none"/>
              </w:rPr>
            </w:pPr>
          </w:p>
        </w:tc>
        <w:tc>
          <w:tcPr>
            <w:tcW w:w="300" w:type="pct"/>
            <w:tcBorders>
              <w:top w:val="single" w:color="000000" w:sz="4" w:space="0"/>
              <w:left w:val="single" w:color="000000" w:sz="4" w:space="0"/>
              <w:bottom w:val="single" w:color="000000" w:sz="4" w:space="0"/>
              <w:right w:val="single" w:color="000000" w:sz="8" w:space="0"/>
            </w:tcBorders>
            <w:shd w:val="clear"/>
            <w:vAlign w:val="center"/>
          </w:tcPr>
          <w:p>
            <w:pPr>
              <w:jc w:val="center"/>
              <w:rPr>
                <w:rFonts w:hint="eastAsia" w:ascii="宋体" w:hAnsi="宋体" w:eastAsia="宋体" w:cs="宋体"/>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20" w:hRule="atLeast"/>
        </w:trPr>
        <w:tc>
          <w:tcPr>
            <w:tcW w:w="300" w:type="pct"/>
            <w:vMerge w:val="continue"/>
            <w:tcBorders>
              <w:top w:val="single" w:color="000000" w:sz="4" w:space="0"/>
              <w:left w:val="single" w:color="000000" w:sz="8" w:space="0"/>
              <w:bottom w:val="single" w:color="000000" w:sz="4" w:space="0"/>
              <w:right w:val="single" w:color="000000" w:sz="4" w:space="0"/>
            </w:tcBorders>
            <w:shd w:val="clear"/>
            <w:vAlign w:val="center"/>
          </w:tcPr>
          <w:p>
            <w:pPr>
              <w:jc w:val="center"/>
              <w:rPr>
                <w:rFonts w:hint="eastAsia" w:ascii="宋体" w:hAnsi="宋体" w:eastAsia="宋体" w:cs="宋体"/>
                <w:b/>
                <w:bCs/>
                <w:i w:val="0"/>
                <w:iCs w:val="0"/>
                <w:color w:val="000000"/>
                <w:sz w:val="18"/>
                <w:szCs w:val="18"/>
                <w:u w:val="none"/>
              </w:rPr>
            </w:pPr>
          </w:p>
        </w:tc>
        <w:tc>
          <w:tcPr>
            <w:tcW w:w="130" w:type="pct"/>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b/>
                <w:bCs/>
                <w:i w:val="0"/>
                <w:iCs w:val="0"/>
                <w:color w:val="000000"/>
                <w:sz w:val="18"/>
                <w:szCs w:val="18"/>
                <w:u w:val="none"/>
              </w:rPr>
            </w:pP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18</w:t>
            </w: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18"/>
                <w:szCs w:val="18"/>
                <w:u w:val="none"/>
                <w:bdr w:val="none" w:color="auto" w:sz="0" w:space="0"/>
                <w:lang w:val="en-US" w:eastAsia="zh-CN" w:bidi="ar"/>
              </w:rPr>
            </w:pPr>
            <w:r>
              <w:rPr>
                <w:rFonts w:hint="eastAsia" w:ascii="宋体" w:hAnsi="宋体" w:eastAsia="宋体" w:cs="宋体"/>
                <w:i w:val="0"/>
                <w:iCs w:val="0"/>
                <w:color w:val="000000"/>
                <w:kern w:val="0"/>
                <w:sz w:val="18"/>
                <w:szCs w:val="18"/>
                <w:u w:val="none"/>
                <w:bdr w:val="none" w:color="auto" w:sz="0" w:space="0"/>
                <w:lang w:val="en-US" w:eastAsia="zh-CN" w:bidi="ar"/>
              </w:rPr>
              <w:t>药物</w:t>
            </w:r>
          </w:p>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分析</w:t>
            </w:r>
          </w:p>
        </w:tc>
        <w:tc>
          <w:tcPr>
            <w:tcW w:w="386"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69225207</w:t>
            </w:r>
          </w:p>
        </w:tc>
        <w:tc>
          <w:tcPr>
            <w:tcW w:w="206"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18"/>
                <w:szCs w:val="18"/>
                <w:u w:val="none"/>
                <w:bdr w:val="none" w:color="auto" w:sz="0" w:space="0"/>
                <w:lang w:val="en-US" w:eastAsia="zh-CN" w:bidi="ar"/>
              </w:rPr>
            </w:pPr>
            <w:r>
              <w:rPr>
                <w:rFonts w:hint="eastAsia" w:ascii="宋体" w:hAnsi="宋体" w:eastAsia="宋体" w:cs="宋体"/>
                <w:i w:val="0"/>
                <w:iCs w:val="0"/>
                <w:color w:val="000000"/>
                <w:kern w:val="0"/>
                <w:sz w:val="18"/>
                <w:szCs w:val="18"/>
                <w:u w:val="none"/>
                <w:bdr w:val="none" w:color="auto" w:sz="0" w:space="0"/>
                <w:lang w:val="en-US" w:eastAsia="zh-CN" w:bidi="ar"/>
              </w:rPr>
              <w:t>专业</w:t>
            </w:r>
          </w:p>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必修</w:t>
            </w:r>
          </w:p>
        </w:tc>
        <w:tc>
          <w:tcPr>
            <w:tcW w:w="13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考试</w:t>
            </w:r>
          </w:p>
        </w:tc>
        <w:tc>
          <w:tcPr>
            <w:tcW w:w="327"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c>
          <w:tcPr>
            <w:tcW w:w="35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40</w:t>
            </w:r>
          </w:p>
        </w:tc>
        <w:tc>
          <w:tcPr>
            <w:tcW w:w="327"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40</w:t>
            </w:r>
          </w:p>
        </w:tc>
        <w:tc>
          <w:tcPr>
            <w:tcW w:w="327"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0</w:t>
            </w:r>
          </w:p>
        </w:tc>
        <w:tc>
          <w:tcPr>
            <w:tcW w:w="354"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5"/>
                <w:szCs w:val="15"/>
                <w:u w:val="none"/>
              </w:rPr>
            </w:pPr>
          </w:p>
        </w:tc>
        <w:tc>
          <w:tcPr>
            <w:tcW w:w="354"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5"/>
                <w:szCs w:val="15"/>
                <w:u w:val="none"/>
              </w:rPr>
            </w:pP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5"/>
                <w:szCs w:val="15"/>
                <w:u w:val="none"/>
              </w:rPr>
            </w:pP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5"/>
                <w:szCs w:val="15"/>
                <w:u w:val="none"/>
              </w:rPr>
            </w:pPr>
          </w:p>
        </w:tc>
        <w:tc>
          <w:tcPr>
            <w:tcW w:w="300"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5"/>
                <w:szCs w:val="15"/>
                <w:u w:val="none"/>
              </w:rPr>
            </w:pPr>
          </w:p>
        </w:tc>
        <w:tc>
          <w:tcPr>
            <w:tcW w:w="300" w:type="pct"/>
            <w:tcBorders>
              <w:top w:val="single" w:color="000000" w:sz="4" w:space="0"/>
              <w:left w:val="single" w:color="000000" w:sz="4" w:space="0"/>
              <w:bottom w:val="single" w:color="000000" w:sz="4" w:space="0"/>
              <w:right w:val="single" w:color="000000" w:sz="8"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300" w:type="pct"/>
            <w:vMerge w:val="continue"/>
            <w:tcBorders>
              <w:top w:val="single" w:color="000000" w:sz="4" w:space="0"/>
              <w:left w:val="single" w:color="000000" w:sz="8" w:space="0"/>
              <w:bottom w:val="single" w:color="000000" w:sz="4" w:space="0"/>
              <w:right w:val="single" w:color="000000" w:sz="4" w:space="0"/>
            </w:tcBorders>
            <w:shd w:val="clear"/>
            <w:vAlign w:val="center"/>
          </w:tcPr>
          <w:p>
            <w:pPr>
              <w:jc w:val="center"/>
              <w:rPr>
                <w:rFonts w:hint="eastAsia" w:ascii="宋体" w:hAnsi="宋体" w:eastAsia="宋体" w:cs="宋体"/>
                <w:b/>
                <w:bCs/>
                <w:i w:val="0"/>
                <w:iCs w:val="0"/>
                <w:color w:val="000000"/>
                <w:sz w:val="18"/>
                <w:szCs w:val="18"/>
                <w:u w:val="none"/>
              </w:rPr>
            </w:pPr>
          </w:p>
        </w:tc>
        <w:tc>
          <w:tcPr>
            <w:tcW w:w="130" w:type="pct"/>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b/>
                <w:bCs/>
                <w:i w:val="0"/>
                <w:iCs w:val="0"/>
                <w:color w:val="000000"/>
                <w:sz w:val="18"/>
                <w:szCs w:val="18"/>
                <w:u w:val="none"/>
              </w:rPr>
            </w:pPr>
          </w:p>
        </w:tc>
        <w:tc>
          <w:tcPr>
            <w:tcW w:w="1324" w:type="pct"/>
            <w:gridSpan w:val="5"/>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小计</w:t>
            </w:r>
          </w:p>
        </w:tc>
        <w:tc>
          <w:tcPr>
            <w:tcW w:w="327"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34</w:t>
            </w:r>
          </w:p>
        </w:tc>
        <w:tc>
          <w:tcPr>
            <w:tcW w:w="354"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680</w:t>
            </w:r>
          </w:p>
        </w:tc>
        <w:tc>
          <w:tcPr>
            <w:tcW w:w="327"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330</w:t>
            </w:r>
          </w:p>
        </w:tc>
        <w:tc>
          <w:tcPr>
            <w:tcW w:w="327"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350</w:t>
            </w:r>
          </w:p>
        </w:tc>
        <w:tc>
          <w:tcPr>
            <w:tcW w:w="354"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c>
          <w:tcPr>
            <w:tcW w:w="354"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w:t>
            </w:r>
          </w:p>
        </w:tc>
        <w:tc>
          <w:tcPr>
            <w:tcW w:w="299"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w:t>
            </w:r>
          </w:p>
        </w:tc>
        <w:tc>
          <w:tcPr>
            <w:tcW w:w="299"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w:t>
            </w:r>
          </w:p>
        </w:tc>
        <w:tc>
          <w:tcPr>
            <w:tcW w:w="300"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w:t>
            </w:r>
          </w:p>
        </w:tc>
        <w:tc>
          <w:tcPr>
            <w:tcW w:w="300" w:type="pct"/>
            <w:tcBorders>
              <w:top w:val="single" w:color="000000" w:sz="4" w:space="0"/>
              <w:left w:val="single" w:color="000000" w:sz="4" w:space="0"/>
              <w:bottom w:val="single" w:color="000000" w:sz="4" w:space="0"/>
              <w:right w:val="single" w:color="000000" w:sz="8"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300" w:type="pct"/>
            <w:vMerge w:val="continue"/>
            <w:tcBorders>
              <w:top w:val="single" w:color="000000" w:sz="4" w:space="0"/>
              <w:left w:val="single" w:color="000000" w:sz="8" w:space="0"/>
              <w:bottom w:val="single" w:color="000000" w:sz="4" w:space="0"/>
              <w:right w:val="single" w:color="000000" w:sz="4" w:space="0"/>
            </w:tcBorders>
            <w:shd w:val="clear"/>
            <w:vAlign w:val="center"/>
          </w:tcPr>
          <w:p>
            <w:pPr>
              <w:jc w:val="center"/>
              <w:rPr>
                <w:rFonts w:hint="eastAsia" w:ascii="宋体" w:hAnsi="宋体" w:eastAsia="宋体" w:cs="宋体"/>
                <w:b/>
                <w:bCs/>
                <w:i w:val="0"/>
                <w:iCs w:val="0"/>
                <w:color w:val="000000"/>
                <w:sz w:val="18"/>
                <w:szCs w:val="18"/>
                <w:u w:val="none"/>
              </w:rPr>
            </w:pPr>
          </w:p>
        </w:tc>
        <w:tc>
          <w:tcPr>
            <w:tcW w:w="130" w:type="pct"/>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none" w:color="auto" w:sz="0" w:space="0"/>
                <w:lang w:val="en-US" w:eastAsia="zh-CN" w:bidi="ar"/>
              </w:rPr>
              <w:t>专业拓展课程</w:t>
            </w: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19</w:t>
            </w: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药理学</w:t>
            </w:r>
          </w:p>
        </w:tc>
        <w:tc>
          <w:tcPr>
            <w:tcW w:w="386"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69226208</w:t>
            </w:r>
          </w:p>
        </w:tc>
        <w:tc>
          <w:tcPr>
            <w:tcW w:w="206"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18"/>
                <w:szCs w:val="18"/>
                <w:u w:val="none"/>
                <w:bdr w:val="none" w:color="auto" w:sz="0" w:space="0"/>
                <w:lang w:val="en-US" w:eastAsia="zh-CN" w:bidi="ar"/>
              </w:rPr>
            </w:pPr>
            <w:r>
              <w:rPr>
                <w:rFonts w:hint="eastAsia" w:ascii="宋体" w:hAnsi="宋体" w:eastAsia="宋体" w:cs="宋体"/>
                <w:i w:val="0"/>
                <w:iCs w:val="0"/>
                <w:color w:val="000000"/>
                <w:kern w:val="0"/>
                <w:sz w:val="18"/>
                <w:szCs w:val="18"/>
                <w:u w:val="none"/>
                <w:bdr w:val="none" w:color="auto" w:sz="0" w:space="0"/>
                <w:lang w:val="en-US" w:eastAsia="zh-CN" w:bidi="ar"/>
              </w:rPr>
              <w:t>专业</w:t>
            </w:r>
          </w:p>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必修</w:t>
            </w:r>
          </w:p>
        </w:tc>
        <w:tc>
          <w:tcPr>
            <w:tcW w:w="13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考试</w:t>
            </w:r>
          </w:p>
        </w:tc>
        <w:tc>
          <w:tcPr>
            <w:tcW w:w="327"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c>
          <w:tcPr>
            <w:tcW w:w="35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40</w:t>
            </w:r>
          </w:p>
        </w:tc>
        <w:tc>
          <w:tcPr>
            <w:tcW w:w="327"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40</w:t>
            </w:r>
          </w:p>
        </w:tc>
        <w:tc>
          <w:tcPr>
            <w:tcW w:w="327"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0</w:t>
            </w:r>
          </w:p>
        </w:tc>
        <w:tc>
          <w:tcPr>
            <w:tcW w:w="354"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5"/>
                <w:szCs w:val="15"/>
                <w:u w:val="none"/>
              </w:rPr>
            </w:pPr>
          </w:p>
        </w:tc>
        <w:tc>
          <w:tcPr>
            <w:tcW w:w="354"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5"/>
                <w:szCs w:val="15"/>
                <w:u w:val="none"/>
              </w:rPr>
            </w:pP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5"/>
                <w:szCs w:val="15"/>
                <w:u w:val="none"/>
              </w:rPr>
            </w:pP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5"/>
                <w:szCs w:val="15"/>
                <w:u w:val="none"/>
              </w:rPr>
            </w:pPr>
          </w:p>
        </w:tc>
        <w:tc>
          <w:tcPr>
            <w:tcW w:w="300"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5"/>
                <w:szCs w:val="15"/>
                <w:u w:val="none"/>
              </w:rPr>
            </w:pPr>
          </w:p>
        </w:tc>
        <w:tc>
          <w:tcPr>
            <w:tcW w:w="300" w:type="pct"/>
            <w:tcBorders>
              <w:top w:val="single" w:color="000000" w:sz="4" w:space="0"/>
              <w:left w:val="single" w:color="000000" w:sz="4" w:space="0"/>
              <w:bottom w:val="single" w:color="000000" w:sz="4" w:space="0"/>
              <w:right w:val="single" w:color="000000" w:sz="8"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300" w:type="pct"/>
            <w:vMerge w:val="continue"/>
            <w:tcBorders>
              <w:top w:val="single" w:color="000000" w:sz="4" w:space="0"/>
              <w:left w:val="single" w:color="000000" w:sz="8" w:space="0"/>
              <w:bottom w:val="single" w:color="000000" w:sz="4" w:space="0"/>
              <w:right w:val="single" w:color="000000" w:sz="4" w:space="0"/>
            </w:tcBorders>
            <w:shd w:val="clear"/>
            <w:vAlign w:val="center"/>
          </w:tcPr>
          <w:p>
            <w:pPr>
              <w:jc w:val="center"/>
              <w:rPr>
                <w:rFonts w:hint="eastAsia" w:ascii="宋体" w:hAnsi="宋体" w:eastAsia="宋体" w:cs="宋体"/>
                <w:b/>
                <w:bCs/>
                <w:i w:val="0"/>
                <w:iCs w:val="0"/>
                <w:color w:val="000000"/>
                <w:sz w:val="18"/>
                <w:szCs w:val="18"/>
                <w:u w:val="none"/>
              </w:rPr>
            </w:pPr>
          </w:p>
        </w:tc>
        <w:tc>
          <w:tcPr>
            <w:tcW w:w="130" w:type="pct"/>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b/>
                <w:bCs/>
                <w:i w:val="0"/>
                <w:iCs w:val="0"/>
                <w:color w:val="000000"/>
                <w:sz w:val="18"/>
                <w:szCs w:val="18"/>
                <w:u w:val="none"/>
              </w:rPr>
            </w:pP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w:t>
            </w: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化工仿真技术</w:t>
            </w:r>
          </w:p>
        </w:tc>
        <w:tc>
          <w:tcPr>
            <w:tcW w:w="386"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69229410</w:t>
            </w:r>
          </w:p>
        </w:tc>
        <w:tc>
          <w:tcPr>
            <w:tcW w:w="206"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18"/>
                <w:szCs w:val="18"/>
                <w:u w:val="none"/>
                <w:bdr w:val="none" w:color="auto" w:sz="0" w:space="0"/>
                <w:lang w:val="en-US" w:eastAsia="zh-CN" w:bidi="ar"/>
              </w:rPr>
            </w:pPr>
            <w:r>
              <w:rPr>
                <w:rFonts w:hint="eastAsia" w:ascii="宋体" w:hAnsi="宋体" w:eastAsia="宋体" w:cs="宋体"/>
                <w:i w:val="0"/>
                <w:iCs w:val="0"/>
                <w:color w:val="000000"/>
                <w:kern w:val="0"/>
                <w:sz w:val="18"/>
                <w:szCs w:val="18"/>
                <w:u w:val="none"/>
                <w:bdr w:val="none" w:color="auto" w:sz="0" w:space="0"/>
                <w:lang w:val="en-US" w:eastAsia="zh-CN" w:bidi="ar"/>
              </w:rPr>
              <w:t>专业</w:t>
            </w:r>
          </w:p>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必修</w:t>
            </w:r>
          </w:p>
        </w:tc>
        <w:tc>
          <w:tcPr>
            <w:tcW w:w="13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考查</w:t>
            </w:r>
          </w:p>
        </w:tc>
        <w:tc>
          <w:tcPr>
            <w:tcW w:w="327"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w:t>
            </w:r>
          </w:p>
        </w:tc>
        <w:tc>
          <w:tcPr>
            <w:tcW w:w="35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80</w:t>
            </w:r>
          </w:p>
        </w:tc>
        <w:tc>
          <w:tcPr>
            <w:tcW w:w="327"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0</w:t>
            </w:r>
          </w:p>
        </w:tc>
        <w:tc>
          <w:tcPr>
            <w:tcW w:w="327"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80</w:t>
            </w:r>
          </w:p>
        </w:tc>
        <w:tc>
          <w:tcPr>
            <w:tcW w:w="354"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5"/>
                <w:szCs w:val="15"/>
                <w:u w:val="none"/>
              </w:rPr>
            </w:pPr>
          </w:p>
        </w:tc>
        <w:tc>
          <w:tcPr>
            <w:tcW w:w="354"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5"/>
                <w:szCs w:val="15"/>
                <w:u w:val="none"/>
              </w:rPr>
            </w:pP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5"/>
                <w:szCs w:val="15"/>
                <w:u w:val="none"/>
              </w:rPr>
            </w:pP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5"/>
                <w:szCs w:val="15"/>
                <w:u w:val="none"/>
              </w:rPr>
            </w:pPr>
          </w:p>
        </w:tc>
        <w:tc>
          <w:tcPr>
            <w:tcW w:w="300"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5"/>
                <w:szCs w:val="15"/>
                <w:u w:val="none"/>
              </w:rPr>
            </w:pPr>
          </w:p>
        </w:tc>
        <w:tc>
          <w:tcPr>
            <w:tcW w:w="300" w:type="pct"/>
            <w:tcBorders>
              <w:top w:val="single" w:color="000000" w:sz="4" w:space="0"/>
              <w:left w:val="single" w:color="000000" w:sz="4" w:space="0"/>
              <w:bottom w:val="single" w:color="000000" w:sz="4" w:space="0"/>
              <w:right w:val="single" w:color="000000" w:sz="8"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20" w:hRule="atLeast"/>
        </w:trPr>
        <w:tc>
          <w:tcPr>
            <w:tcW w:w="300" w:type="pct"/>
            <w:vMerge w:val="continue"/>
            <w:tcBorders>
              <w:top w:val="single" w:color="000000" w:sz="4" w:space="0"/>
              <w:left w:val="single" w:color="000000" w:sz="8" w:space="0"/>
              <w:bottom w:val="single" w:color="000000" w:sz="4" w:space="0"/>
              <w:right w:val="single" w:color="000000" w:sz="4" w:space="0"/>
            </w:tcBorders>
            <w:shd w:val="clear"/>
            <w:vAlign w:val="center"/>
          </w:tcPr>
          <w:p>
            <w:pPr>
              <w:jc w:val="center"/>
              <w:rPr>
                <w:rFonts w:hint="eastAsia" w:ascii="宋体" w:hAnsi="宋体" w:eastAsia="宋体" w:cs="宋体"/>
                <w:b/>
                <w:bCs/>
                <w:i w:val="0"/>
                <w:iCs w:val="0"/>
                <w:color w:val="000000"/>
                <w:sz w:val="18"/>
                <w:szCs w:val="18"/>
                <w:u w:val="none"/>
              </w:rPr>
            </w:pPr>
          </w:p>
        </w:tc>
        <w:tc>
          <w:tcPr>
            <w:tcW w:w="130" w:type="pct"/>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b/>
                <w:bCs/>
                <w:i w:val="0"/>
                <w:iCs w:val="0"/>
                <w:color w:val="000000"/>
                <w:sz w:val="18"/>
                <w:szCs w:val="18"/>
                <w:u w:val="none"/>
              </w:rPr>
            </w:pP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w:t>
            </w: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bdr w:val="none" w:color="auto" w:sz="0" w:space="0"/>
                <w:lang w:val="en-US" w:eastAsia="zh-CN" w:bidi="ar"/>
              </w:rPr>
            </w:pPr>
            <w:r>
              <w:rPr>
                <w:rFonts w:hint="eastAsia" w:ascii="宋体" w:hAnsi="宋体" w:eastAsia="宋体" w:cs="宋体"/>
                <w:i w:val="0"/>
                <w:iCs w:val="0"/>
                <w:color w:val="000000"/>
                <w:kern w:val="0"/>
                <w:sz w:val="18"/>
                <w:szCs w:val="18"/>
                <w:u w:val="none"/>
                <w:bdr w:val="none" w:color="auto" w:sz="0" w:space="0"/>
                <w:lang w:val="en-US" w:eastAsia="zh-CN" w:bidi="ar"/>
              </w:rPr>
              <w:t>医学</w:t>
            </w:r>
          </w:p>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基础</w:t>
            </w:r>
          </w:p>
        </w:tc>
        <w:tc>
          <w:tcPr>
            <w:tcW w:w="386"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69226205</w:t>
            </w:r>
          </w:p>
        </w:tc>
        <w:tc>
          <w:tcPr>
            <w:tcW w:w="206"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18"/>
                <w:szCs w:val="18"/>
                <w:u w:val="none"/>
                <w:bdr w:val="none" w:color="auto" w:sz="0" w:space="0"/>
                <w:lang w:val="en-US" w:eastAsia="zh-CN" w:bidi="ar"/>
              </w:rPr>
            </w:pPr>
            <w:r>
              <w:rPr>
                <w:rFonts w:hint="eastAsia" w:ascii="宋体" w:hAnsi="宋体" w:eastAsia="宋体" w:cs="宋体"/>
                <w:i w:val="0"/>
                <w:iCs w:val="0"/>
                <w:color w:val="000000"/>
                <w:kern w:val="0"/>
                <w:sz w:val="18"/>
                <w:szCs w:val="18"/>
                <w:u w:val="none"/>
                <w:bdr w:val="none" w:color="auto" w:sz="0" w:space="0"/>
                <w:lang w:val="en-US" w:eastAsia="zh-CN" w:bidi="ar"/>
              </w:rPr>
              <w:t>专业</w:t>
            </w:r>
          </w:p>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必修</w:t>
            </w:r>
          </w:p>
        </w:tc>
        <w:tc>
          <w:tcPr>
            <w:tcW w:w="13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考查</w:t>
            </w:r>
          </w:p>
        </w:tc>
        <w:tc>
          <w:tcPr>
            <w:tcW w:w="327"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c>
          <w:tcPr>
            <w:tcW w:w="35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40</w:t>
            </w:r>
          </w:p>
        </w:tc>
        <w:tc>
          <w:tcPr>
            <w:tcW w:w="327"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20</w:t>
            </w:r>
          </w:p>
        </w:tc>
        <w:tc>
          <w:tcPr>
            <w:tcW w:w="327"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20</w:t>
            </w:r>
          </w:p>
        </w:tc>
        <w:tc>
          <w:tcPr>
            <w:tcW w:w="354"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5"/>
                <w:szCs w:val="15"/>
                <w:u w:val="none"/>
              </w:rPr>
            </w:pPr>
          </w:p>
        </w:tc>
        <w:tc>
          <w:tcPr>
            <w:tcW w:w="354"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5"/>
                <w:szCs w:val="15"/>
                <w:u w:val="none"/>
              </w:rPr>
            </w:pP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5"/>
                <w:szCs w:val="15"/>
                <w:u w:val="none"/>
              </w:rPr>
            </w:pP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5"/>
                <w:szCs w:val="15"/>
                <w:u w:val="none"/>
              </w:rPr>
            </w:pPr>
          </w:p>
        </w:tc>
        <w:tc>
          <w:tcPr>
            <w:tcW w:w="30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2</w:t>
            </w:r>
          </w:p>
        </w:tc>
        <w:tc>
          <w:tcPr>
            <w:tcW w:w="300" w:type="pct"/>
            <w:tcBorders>
              <w:top w:val="single" w:color="000000" w:sz="4" w:space="0"/>
              <w:left w:val="single" w:color="000000" w:sz="4" w:space="0"/>
              <w:bottom w:val="single" w:color="000000" w:sz="4" w:space="0"/>
              <w:right w:val="single" w:color="000000" w:sz="8" w:space="0"/>
            </w:tcBorders>
            <w:shd w:val="clear"/>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20" w:hRule="atLeast"/>
        </w:trPr>
        <w:tc>
          <w:tcPr>
            <w:tcW w:w="300" w:type="pct"/>
            <w:vMerge w:val="continue"/>
            <w:tcBorders>
              <w:top w:val="single" w:color="000000" w:sz="4" w:space="0"/>
              <w:left w:val="single" w:color="000000" w:sz="8" w:space="0"/>
              <w:bottom w:val="single" w:color="000000" w:sz="4" w:space="0"/>
              <w:right w:val="single" w:color="000000" w:sz="4" w:space="0"/>
            </w:tcBorders>
            <w:shd w:val="clear"/>
            <w:vAlign w:val="center"/>
          </w:tcPr>
          <w:p>
            <w:pPr>
              <w:jc w:val="center"/>
              <w:rPr>
                <w:rFonts w:hint="eastAsia" w:ascii="宋体" w:hAnsi="宋体" w:eastAsia="宋体" w:cs="宋体"/>
                <w:b/>
                <w:bCs/>
                <w:i w:val="0"/>
                <w:iCs w:val="0"/>
                <w:color w:val="000000"/>
                <w:sz w:val="18"/>
                <w:szCs w:val="18"/>
                <w:u w:val="none"/>
              </w:rPr>
            </w:pPr>
          </w:p>
        </w:tc>
        <w:tc>
          <w:tcPr>
            <w:tcW w:w="130" w:type="pct"/>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b/>
                <w:bCs/>
                <w:i w:val="0"/>
                <w:iCs w:val="0"/>
                <w:color w:val="000000"/>
                <w:sz w:val="18"/>
                <w:szCs w:val="18"/>
                <w:u w:val="none"/>
              </w:rPr>
            </w:pP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22</w:t>
            </w: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图形图像处理</w:t>
            </w:r>
          </w:p>
        </w:tc>
        <w:tc>
          <w:tcPr>
            <w:tcW w:w="386"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07382032</w:t>
            </w:r>
          </w:p>
        </w:tc>
        <w:tc>
          <w:tcPr>
            <w:tcW w:w="206"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18"/>
                <w:szCs w:val="18"/>
                <w:u w:val="none"/>
                <w:bdr w:val="none" w:color="auto" w:sz="0" w:space="0"/>
                <w:lang w:val="en-US" w:eastAsia="zh-CN" w:bidi="ar"/>
              </w:rPr>
            </w:pPr>
            <w:r>
              <w:rPr>
                <w:rFonts w:hint="eastAsia" w:ascii="宋体" w:hAnsi="宋体" w:eastAsia="宋体" w:cs="宋体"/>
                <w:i w:val="0"/>
                <w:iCs w:val="0"/>
                <w:color w:val="000000"/>
                <w:kern w:val="0"/>
                <w:sz w:val="18"/>
                <w:szCs w:val="18"/>
                <w:u w:val="none"/>
                <w:bdr w:val="none" w:color="auto" w:sz="0" w:space="0"/>
                <w:lang w:val="en-US" w:eastAsia="zh-CN" w:bidi="ar"/>
              </w:rPr>
              <w:t>专业</w:t>
            </w:r>
          </w:p>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必修</w:t>
            </w:r>
          </w:p>
        </w:tc>
        <w:tc>
          <w:tcPr>
            <w:tcW w:w="13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考查</w:t>
            </w:r>
          </w:p>
        </w:tc>
        <w:tc>
          <w:tcPr>
            <w:tcW w:w="327"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c>
          <w:tcPr>
            <w:tcW w:w="35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40</w:t>
            </w:r>
          </w:p>
        </w:tc>
        <w:tc>
          <w:tcPr>
            <w:tcW w:w="327"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0</w:t>
            </w:r>
          </w:p>
        </w:tc>
        <w:tc>
          <w:tcPr>
            <w:tcW w:w="327"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40</w:t>
            </w:r>
          </w:p>
        </w:tc>
        <w:tc>
          <w:tcPr>
            <w:tcW w:w="354"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5"/>
                <w:szCs w:val="15"/>
                <w:u w:val="none"/>
              </w:rPr>
            </w:pPr>
          </w:p>
        </w:tc>
        <w:tc>
          <w:tcPr>
            <w:tcW w:w="354"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5"/>
                <w:szCs w:val="15"/>
                <w:u w:val="none"/>
              </w:rPr>
            </w:pP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5"/>
                <w:szCs w:val="15"/>
                <w:u w:val="none"/>
              </w:rPr>
            </w:pP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5"/>
                <w:szCs w:val="15"/>
                <w:u w:val="none"/>
              </w:rPr>
            </w:pPr>
          </w:p>
        </w:tc>
        <w:tc>
          <w:tcPr>
            <w:tcW w:w="300"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5"/>
                <w:szCs w:val="15"/>
                <w:u w:val="none"/>
              </w:rPr>
            </w:pPr>
          </w:p>
        </w:tc>
        <w:tc>
          <w:tcPr>
            <w:tcW w:w="300" w:type="pct"/>
            <w:tcBorders>
              <w:top w:val="single" w:color="000000" w:sz="4" w:space="0"/>
              <w:left w:val="single" w:color="000000" w:sz="4" w:space="0"/>
              <w:bottom w:val="single" w:color="000000" w:sz="4" w:space="0"/>
              <w:right w:val="single" w:color="000000" w:sz="8"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none" w:color="auto" w:sz="0" w:space="0"/>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PrEx>
        <w:trPr>
          <w:trHeight w:val="270" w:hRule="atLeast"/>
        </w:trPr>
        <w:tc>
          <w:tcPr>
            <w:tcW w:w="300" w:type="pct"/>
            <w:vMerge w:val="continue"/>
            <w:tcBorders>
              <w:top w:val="single" w:color="000000" w:sz="4" w:space="0"/>
              <w:left w:val="single" w:color="000000" w:sz="8" w:space="0"/>
              <w:bottom w:val="single" w:color="000000" w:sz="4" w:space="0"/>
              <w:right w:val="single" w:color="000000" w:sz="4" w:space="0"/>
            </w:tcBorders>
            <w:shd w:val="clear"/>
            <w:vAlign w:val="center"/>
          </w:tcPr>
          <w:p>
            <w:pPr>
              <w:jc w:val="center"/>
              <w:rPr>
                <w:rFonts w:hint="eastAsia" w:ascii="宋体" w:hAnsi="宋体" w:eastAsia="宋体" w:cs="宋体"/>
                <w:b/>
                <w:bCs/>
                <w:i w:val="0"/>
                <w:iCs w:val="0"/>
                <w:color w:val="000000"/>
                <w:sz w:val="18"/>
                <w:szCs w:val="18"/>
                <w:u w:val="none"/>
              </w:rPr>
            </w:pPr>
          </w:p>
        </w:tc>
        <w:tc>
          <w:tcPr>
            <w:tcW w:w="130" w:type="pct"/>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b/>
                <w:bCs/>
                <w:i w:val="0"/>
                <w:iCs w:val="0"/>
                <w:color w:val="000000"/>
                <w:sz w:val="18"/>
                <w:szCs w:val="18"/>
                <w:u w:val="none"/>
              </w:rPr>
            </w:pPr>
          </w:p>
        </w:tc>
        <w:tc>
          <w:tcPr>
            <w:tcW w:w="1324" w:type="pct"/>
            <w:gridSpan w:val="5"/>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小计</w:t>
            </w:r>
          </w:p>
        </w:tc>
        <w:tc>
          <w:tcPr>
            <w:tcW w:w="327"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c>
          <w:tcPr>
            <w:tcW w:w="354"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40</w:t>
            </w:r>
          </w:p>
        </w:tc>
        <w:tc>
          <w:tcPr>
            <w:tcW w:w="327"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w:t>
            </w:r>
          </w:p>
        </w:tc>
        <w:tc>
          <w:tcPr>
            <w:tcW w:w="327"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40</w:t>
            </w:r>
          </w:p>
        </w:tc>
        <w:tc>
          <w:tcPr>
            <w:tcW w:w="354"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w:t>
            </w:r>
          </w:p>
        </w:tc>
        <w:tc>
          <w:tcPr>
            <w:tcW w:w="354"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w:t>
            </w:r>
          </w:p>
        </w:tc>
        <w:tc>
          <w:tcPr>
            <w:tcW w:w="300"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c>
          <w:tcPr>
            <w:tcW w:w="300"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300" w:type="pct"/>
            <w:vMerge w:val="continue"/>
            <w:tcBorders>
              <w:top w:val="single" w:color="000000" w:sz="4" w:space="0"/>
              <w:left w:val="single" w:color="000000" w:sz="8" w:space="0"/>
              <w:bottom w:val="single" w:color="000000" w:sz="4" w:space="0"/>
              <w:right w:val="single" w:color="000000" w:sz="4" w:space="0"/>
            </w:tcBorders>
            <w:shd w:val="clear"/>
            <w:vAlign w:val="center"/>
          </w:tcPr>
          <w:p>
            <w:pPr>
              <w:jc w:val="center"/>
              <w:rPr>
                <w:rFonts w:hint="eastAsia" w:ascii="宋体" w:hAnsi="宋体" w:eastAsia="宋体" w:cs="宋体"/>
                <w:b/>
                <w:bCs/>
                <w:i w:val="0"/>
                <w:iCs w:val="0"/>
                <w:color w:val="000000"/>
                <w:sz w:val="18"/>
                <w:szCs w:val="18"/>
                <w:u w:val="none"/>
              </w:rPr>
            </w:pPr>
          </w:p>
        </w:tc>
        <w:tc>
          <w:tcPr>
            <w:tcW w:w="130" w:type="pct"/>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b/>
                <w:bCs/>
                <w:i w:val="0"/>
                <w:iCs w:val="0"/>
                <w:color w:val="000000"/>
                <w:sz w:val="18"/>
                <w:szCs w:val="18"/>
                <w:u w:val="none"/>
              </w:rPr>
            </w:pPr>
          </w:p>
        </w:tc>
        <w:tc>
          <w:tcPr>
            <w:tcW w:w="1324" w:type="pct"/>
            <w:gridSpan w:val="5"/>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合计</w:t>
            </w:r>
          </w:p>
        </w:tc>
        <w:tc>
          <w:tcPr>
            <w:tcW w:w="327"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60</w:t>
            </w:r>
          </w:p>
        </w:tc>
        <w:tc>
          <w:tcPr>
            <w:tcW w:w="354"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1200</w:t>
            </w:r>
          </w:p>
        </w:tc>
        <w:tc>
          <w:tcPr>
            <w:tcW w:w="327"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778</w:t>
            </w:r>
          </w:p>
        </w:tc>
        <w:tc>
          <w:tcPr>
            <w:tcW w:w="327"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422</w:t>
            </w:r>
          </w:p>
        </w:tc>
        <w:tc>
          <w:tcPr>
            <w:tcW w:w="354"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w:t>
            </w:r>
          </w:p>
        </w:tc>
        <w:tc>
          <w:tcPr>
            <w:tcW w:w="354"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w:t>
            </w:r>
          </w:p>
        </w:tc>
        <w:tc>
          <w:tcPr>
            <w:tcW w:w="299"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w:t>
            </w:r>
          </w:p>
        </w:tc>
        <w:tc>
          <w:tcPr>
            <w:tcW w:w="299"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w:t>
            </w:r>
          </w:p>
        </w:tc>
        <w:tc>
          <w:tcPr>
            <w:tcW w:w="300"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14</w:t>
            </w:r>
          </w:p>
        </w:tc>
        <w:tc>
          <w:tcPr>
            <w:tcW w:w="300" w:type="pct"/>
            <w:tcBorders>
              <w:top w:val="single" w:color="000000" w:sz="4" w:space="0"/>
              <w:left w:val="single" w:color="000000" w:sz="4" w:space="0"/>
              <w:bottom w:val="single" w:color="000000" w:sz="4" w:space="0"/>
              <w:right w:val="single" w:color="000000" w:sz="8"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20" w:hRule="atLeast"/>
        </w:trPr>
        <w:tc>
          <w:tcPr>
            <w:tcW w:w="431" w:type="pct"/>
            <w:gridSpan w:val="2"/>
            <w:vMerge w:val="restart"/>
            <w:tcBorders>
              <w:top w:val="single" w:color="000000" w:sz="4" w:space="0"/>
              <w:left w:val="single" w:color="000000" w:sz="8"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none" w:color="auto" w:sz="0" w:space="0"/>
                <w:lang w:val="en-US" w:eastAsia="zh-CN" w:bidi="ar"/>
              </w:rPr>
              <w:t>素质拓展课及其他教学环节</w:t>
            </w: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23</w:t>
            </w: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自由性选修课程</w:t>
            </w:r>
          </w:p>
        </w:tc>
        <w:tc>
          <w:tcPr>
            <w:tcW w:w="386"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60112201</w:t>
            </w:r>
          </w:p>
        </w:tc>
        <w:tc>
          <w:tcPr>
            <w:tcW w:w="206"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18"/>
                <w:szCs w:val="18"/>
                <w:u w:val="none"/>
                <w:bdr w:val="none" w:color="auto" w:sz="0" w:space="0"/>
                <w:lang w:val="en-US" w:eastAsia="zh-CN" w:bidi="ar"/>
              </w:rPr>
            </w:pPr>
            <w:r>
              <w:rPr>
                <w:rFonts w:hint="eastAsia" w:ascii="宋体" w:hAnsi="宋体" w:eastAsia="宋体" w:cs="宋体"/>
                <w:i w:val="0"/>
                <w:iCs w:val="0"/>
                <w:color w:val="000000"/>
                <w:kern w:val="0"/>
                <w:sz w:val="18"/>
                <w:szCs w:val="18"/>
                <w:u w:val="none"/>
                <w:bdr w:val="none" w:color="auto" w:sz="0" w:space="0"/>
                <w:lang w:val="en-US" w:eastAsia="zh-CN" w:bidi="ar"/>
              </w:rPr>
              <w:t>自由</w:t>
            </w:r>
          </w:p>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选修</w:t>
            </w:r>
          </w:p>
        </w:tc>
        <w:tc>
          <w:tcPr>
            <w:tcW w:w="13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考查</w:t>
            </w:r>
          </w:p>
        </w:tc>
        <w:tc>
          <w:tcPr>
            <w:tcW w:w="327"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w:t>
            </w:r>
          </w:p>
        </w:tc>
        <w:tc>
          <w:tcPr>
            <w:tcW w:w="35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40</w:t>
            </w:r>
          </w:p>
        </w:tc>
        <w:tc>
          <w:tcPr>
            <w:tcW w:w="327"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w:t>
            </w:r>
          </w:p>
        </w:tc>
        <w:tc>
          <w:tcPr>
            <w:tcW w:w="327"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w:t>
            </w:r>
          </w:p>
        </w:tc>
        <w:tc>
          <w:tcPr>
            <w:tcW w:w="35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c>
          <w:tcPr>
            <w:tcW w:w="35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300"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300" w:type="pct"/>
            <w:tcBorders>
              <w:top w:val="single" w:color="000000" w:sz="4" w:space="0"/>
              <w:left w:val="single" w:color="000000" w:sz="4" w:space="0"/>
              <w:bottom w:val="single" w:color="000000" w:sz="4" w:space="0"/>
              <w:right w:val="single" w:color="000000" w:sz="8" w:space="0"/>
            </w:tcBorders>
            <w:shd w:val="clear"/>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PrEx>
        <w:trPr>
          <w:trHeight w:val="320" w:hRule="atLeast"/>
        </w:trPr>
        <w:tc>
          <w:tcPr>
            <w:tcW w:w="431" w:type="pct"/>
            <w:gridSpan w:val="2"/>
            <w:vMerge w:val="continue"/>
            <w:tcBorders>
              <w:top w:val="single" w:color="000000" w:sz="4" w:space="0"/>
              <w:left w:val="single" w:color="000000" w:sz="8" w:space="0"/>
              <w:bottom w:val="single" w:color="000000" w:sz="4" w:space="0"/>
              <w:right w:val="single" w:color="000000" w:sz="4" w:space="0"/>
            </w:tcBorders>
            <w:shd w:val="clear"/>
            <w:vAlign w:val="center"/>
          </w:tcPr>
          <w:p>
            <w:pPr>
              <w:jc w:val="center"/>
              <w:rPr>
                <w:rFonts w:hint="eastAsia" w:ascii="宋体" w:hAnsi="宋体" w:eastAsia="宋体" w:cs="宋体"/>
                <w:b/>
                <w:bCs/>
                <w:i w:val="0"/>
                <w:iCs w:val="0"/>
                <w:color w:val="000000"/>
                <w:sz w:val="18"/>
                <w:szCs w:val="18"/>
                <w:u w:val="none"/>
              </w:rPr>
            </w:pP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24</w:t>
            </w: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军事训练及入学教育</w:t>
            </w:r>
          </w:p>
        </w:tc>
        <w:tc>
          <w:tcPr>
            <w:tcW w:w="386"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60123201</w:t>
            </w:r>
          </w:p>
        </w:tc>
        <w:tc>
          <w:tcPr>
            <w:tcW w:w="206"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18"/>
                <w:szCs w:val="18"/>
                <w:u w:val="none"/>
                <w:bdr w:val="none" w:color="auto" w:sz="0" w:space="0"/>
                <w:lang w:val="en-US" w:eastAsia="zh-CN" w:bidi="ar"/>
              </w:rPr>
            </w:pPr>
            <w:r>
              <w:rPr>
                <w:rFonts w:hint="eastAsia" w:ascii="宋体" w:hAnsi="宋体" w:eastAsia="宋体" w:cs="宋体"/>
                <w:i w:val="0"/>
                <w:iCs w:val="0"/>
                <w:color w:val="000000"/>
                <w:kern w:val="0"/>
                <w:sz w:val="18"/>
                <w:szCs w:val="18"/>
                <w:u w:val="none"/>
                <w:bdr w:val="none" w:color="auto" w:sz="0" w:space="0"/>
                <w:lang w:val="en-US" w:eastAsia="zh-CN" w:bidi="ar"/>
              </w:rPr>
              <w:t>公共</w:t>
            </w:r>
          </w:p>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必修</w:t>
            </w:r>
          </w:p>
        </w:tc>
        <w:tc>
          <w:tcPr>
            <w:tcW w:w="130"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327"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c>
          <w:tcPr>
            <w:tcW w:w="35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30</w:t>
            </w:r>
          </w:p>
        </w:tc>
        <w:tc>
          <w:tcPr>
            <w:tcW w:w="327"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w:t>
            </w:r>
          </w:p>
        </w:tc>
        <w:tc>
          <w:tcPr>
            <w:tcW w:w="327"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25</w:t>
            </w:r>
          </w:p>
        </w:tc>
        <w:tc>
          <w:tcPr>
            <w:tcW w:w="35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w:t>
            </w:r>
          </w:p>
        </w:tc>
        <w:tc>
          <w:tcPr>
            <w:tcW w:w="354"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300"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300" w:type="pct"/>
            <w:tcBorders>
              <w:top w:val="single" w:color="000000" w:sz="4" w:space="0"/>
              <w:left w:val="single" w:color="000000" w:sz="4" w:space="0"/>
              <w:bottom w:val="single" w:color="000000" w:sz="4" w:space="0"/>
              <w:right w:val="single" w:color="000000" w:sz="8" w:space="0"/>
            </w:tcBorders>
            <w:shd w:val="clear"/>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20" w:hRule="atLeast"/>
        </w:trPr>
        <w:tc>
          <w:tcPr>
            <w:tcW w:w="431" w:type="pct"/>
            <w:gridSpan w:val="2"/>
            <w:vMerge w:val="continue"/>
            <w:tcBorders>
              <w:top w:val="single" w:color="000000" w:sz="4" w:space="0"/>
              <w:left w:val="single" w:color="000000" w:sz="8" w:space="0"/>
              <w:bottom w:val="single" w:color="000000" w:sz="4" w:space="0"/>
              <w:right w:val="single" w:color="000000" w:sz="4" w:space="0"/>
            </w:tcBorders>
            <w:shd w:val="clear"/>
            <w:vAlign w:val="center"/>
          </w:tcPr>
          <w:p>
            <w:pPr>
              <w:jc w:val="center"/>
              <w:rPr>
                <w:rFonts w:hint="eastAsia" w:ascii="宋体" w:hAnsi="宋体" w:eastAsia="宋体" w:cs="宋体"/>
                <w:b/>
                <w:bCs/>
                <w:i w:val="0"/>
                <w:iCs w:val="0"/>
                <w:color w:val="000000"/>
                <w:sz w:val="18"/>
                <w:szCs w:val="18"/>
                <w:u w:val="none"/>
              </w:rPr>
            </w:pP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25</w:t>
            </w: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识岗</w:t>
            </w:r>
          </w:p>
        </w:tc>
        <w:tc>
          <w:tcPr>
            <w:tcW w:w="386"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206"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专业必修</w:t>
            </w:r>
          </w:p>
        </w:tc>
        <w:tc>
          <w:tcPr>
            <w:tcW w:w="130"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327"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354"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327"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327"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35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0.5d</w:t>
            </w:r>
          </w:p>
        </w:tc>
        <w:tc>
          <w:tcPr>
            <w:tcW w:w="35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0.5d</w:t>
            </w: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300"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300" w:type="pct"/>
            <w:tcBorders>
              <w:top w:val="single" w:color="000000" w:sz="4" w:space="0"/>
              <w:left w:val="single" w:color="000000" w:sz="4" w:space="0"/>
              <w:bottom w:val="single" w:color="000000" w:sz="4" w:space="0"/>
              <w:right w:val="single" w:color="000000" w:sz="8" w:space="0"/>
            </w:tcBorders>
            <w:shd w:val="clear"/>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20" w:hRule="atLeast"/>
        </w:trPr>
        <w:tc>
          <w:tcPr>
            <w:tcW w:w="431" w:type="pct"/>
            <w:gridSpan w:val="2"/>
            <w:vMerge w:val="continue"/>
            <w:tcBorders>
              <w:top w:val="single" w:color="000000" w:sz="4" w:space="0"/>
              <w:left w:val="single" w:color="000000" w:sz="8" w:space="0"/>
              <w:bottom w:val="single" w:color="000000" w:sz="4" w:space="0"/>
              <w:right w:val="single" w:color="000000" w:sz="4" w:space="0"/>
            </w:tcBorders>
            <w:shd w:val="clear"/>
            <w:vAlign w:val="center"/>
          </w:tcPr>
          <w:p>
            <w:pPr>
              <w:jc w:val="center"/>
              <w:rPr>
                <w:rFonts w:hint="eastAsia" w:ascii="宋体" w:hAnsi="宋体" w:eastAsia="宋体" w:cs="宋体"/>
                <w:b/>
                <w:bCs/>
                <w:i w:val="0"/>
                <w:iCs w:val="0"/>
                <w:color w:val="000000"/>
                <w:sz w:val="18"/>
                <w:szCs w:val="18"/>
                <w:u w:val="none"/>
              </w:rPr>
            </w:pP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26</w:t>
            </w: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习岗</w:t>
            </w:r>
          </w:p>
        </w:tc>
        <w:tc>
          <w:tcPr>
            <w:tcW w:w="386"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206"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专业必修</w:t>
            </w:r>
          </w:p>
        </w:tc>
        <w:tc>
          <w:tcPr>
            <w:tcW w:w="130"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327"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354"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327"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327"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354"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354"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1d</w:t>
            </w: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1d</w:t>
            </w:r>
          </w:p>
        </w:tc>
        <w:tc>
          <w:tcPr>
            <w:tcW w:w="300"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300" w:type="pct"/>
            <w:tcBorders>
              <w:top w:val="single" w:color="000000" w:sz="4" w:space="0"/>
              <w:left w:val="single" w:color="000000" w:sz="4" w:space="0"/>
              <w:bottom w:val="single" w:color="000000" w:sz="4" w:space="0"/>
              <w:right w:val="single" w:color="000000" w:sz="8" w:space="0"/>
            </w:tcBorders>
            <w:shd w:val="clear"/>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20" w:hRule="atLeast"/>
        </w:trPr>
        <w:tc>
          <w:tcPr>
            <w:tcW w:w="431" w:type="pct"/>
            <w:gridSpan w:val="2"/>
            <w:vMerge w:val="continue"/>
            <w:tcBorders>
              <w:top w:val="single" w:color="000000" w:sz="4" w:space="0"/>
              <w:left w:val="single" w:color="000000" w:sz="8" w:space="0"/>
              <w:bottom w:val="single" w:color="000000" w:sz="4" w:space="0"/>
              <w:right w:val="single" w:color="000000" w:sz="4" w:space="0"/>
            </w:tcBorders>
            <w:shd w:val="clear"/>
            <w:vAlign w:val="center"/>
          </w:tcPr>
          <w:p>
            <w:pPr>
              <w:jc w:val="center"/>
              <w:rPr>
                <w:rFonts w:hint="eastAsia" w:ascii="宋体" w:hAnsi="宋体" w:eastAsia="宋体" w:cs="宋体"/>
                <w:b/>
                <w:bCs/>
                <w:i w:val="0"/>
                <w:iCs w:val="0"/>
                <w:color w:val="000000"/>
                <w:sz w:val="18"/>
                <w:szCs w:val="18"/>
                <w:u w:val="none"/>
              </w:rPr>
            </w:pP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27</w:t>
            </w: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跟岗</w:t>
            </w:r>
          </w:p>
        </w:tc>
        <w:tc>
          <w:tcPr>
            <w:tcW w:w="386"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206"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专业必修</w:t>
            </w:r>
          </w:p>
        </w:tc>
        <w:tc>
          <w:tcPr>
            <w:tcW w:w="130"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327"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354"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327"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327"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354"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354"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30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2d</w:t>
            </w:r>
          </w:p>
        </w:tc>
        <w:tc>
          <w:tcPr>
            <w:tcW w:w="300" w:type="pct"/>
            <w:tcBorders>
              <w:top w:val="single" w:color="000000" w:sz="4" w:space="0"/>
              <w:left w:val="single" w:color="000000" w:sz="4" w:space="0"/>
              <w:bottom w:val="single" w:color="000000" w:sz="4" w:space="0"/>
              <w:right w:val="single" w:color="000000" w:sz="8" w:space="0"/>
            </w:tcBorders>
            <w:shd w:val="clear"/>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431" w:type="pct"/>
            <w:gridSpan w:val="2"/>
            <w:vMerge w:val="continue"/>
            <w:tcBorders>
              <w:top w:val="single" w:color="000000" w:sz="4" w:space="0"/>
              <w:left w:val="single" w:color="000000" w:sz="8" w:space="0"/>
              <w:bottom w:val="single" w:color="000000" w:sz="4" w:space="0"/>
              <w:right w:val="single" w:color="000000" w:sz="4" w:space="0"/>
            </w:tcBorders>
            <w:shd w:val="clear"/>
            <w:vAlign w:val="center"/>
          </w:tcPr>
          <w:p>
            <w:pPr>
              <w:jc w:val="center"/>
              <w:rPr>
                <w:rFonts w:hint="eastAsia" w:ascii="宋体" w:hAnsi="宋体" w:eastAsia="宋体" w:cs="宋体"/>
                <w:b/>
                <w:bCs/>
                <w:i w:val="0"/>
                <w:iCs w:val="0"/>
                <w:color w:val="000000"/>
                <w:sz w:val="18"/>
                <w:szCs w:val="18"/>
                <w:u w:val="none"/>
              </w:rPr>
            </w:pP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28</w:t>
            </w: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毕业设计</w:t>
            </w:r>
          </w:p>
        </w:tc>
        <w:tc>
          <w:tcPr>
            <w:tcW w:w="386"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206"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专业必修</w:t>
            </w:r>
          </w:p>
        </w:tc>
        <w:tc>
          <w:tcPr>
            <w:tcW w:w="130"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327"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30</w:t>
            </w:r>
          </w:p>
        </w:tc>
        <w:tc>
          <w:tcPr>
            <w:tcW w:w="354"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327"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327"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354"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354"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299"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300"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300" w:type="pct"/>
            <w:tcBorders>
              <w:top w:val="single" w:color="000000" w:sz="4" w:space="0"/>
              <w:left w:val="single" w:color="000000" w:sz="4" w:space="0"/>
              <w:bottom w:val="single" w:color="000000" w:sz="4" w:space="0"/>
              <w:right w:val="single" w:color="000000" w:sz="8"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31" w:type="pct"/>
            <w:gridSpan w:val="2"/>
            <w:vMerge w:val="continue"/>
            <w:tcBorders>
              <w:top w:val="single" w:color="000000" w:sz="4" w:space="0"/>
              <w:left w:val="single" w:color="000000" w:sz="8" w:space="0"/>
              <w:bottom w:val="single" w:color="000000" w:sz="4" w:space="0"/>
              <w:right w:val="single" w:color="000000" w:sz="4" w:space="0"/>
            </w:tcBorders>
            <w:shd w:val="clear"/>
            <w:vAlign w:val="center"/>
          </w:tcPr>
          <w:p>
            <w:pPr>
              <w:jc w:val="center"/>
              <w:rPr>
                <w:rFonts w:hint="eastAsia" w:ascii="宋体" w:hAnsi="宋体" w:eastAsia="宋体" w:cs="宋体"/>
                <w:b/>
                <w:bCs/>
                <w:i w:val="0"/>
                <w:iCs w:val="0"/>
                <w:color w:val="000000"/>
                <w:sz w:val="18"/>
                <w:szCs w:val="18"/>
                <w:u w:val="none"/>
              </w:rPr>
            </w:pPr>
          </w:p>
        </w:tc>
        <w:tc>
          <w:tcPr>
            <w:tcW w:w="1324" w:type="pct"/>
            <w:gridSpan w:val="5"/>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小计</w:t>
            </w:r>
          </w:p>
        </w:tc>
        <w:tc>
          <w:tcPr>
            <w:tcW w:w="327"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39</w:t>
            </w:r>
          </w:p>
        </w:tc>
        <w:tc>
          <w:tcPr>
            <w:tcW w:w="354"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70</w:t>
            </w:r>
          </w:p>
        </w:tc>
        <w:tc>
          <w:tcPr>
            <w:tcW w:w="327"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25</w:t>
            </w:r>
          </w:p>
        </w:tc>
        <w:tc>
          <w:tcPr>
            <w:tcW w:w="327"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45</w:t>
            </w:r>
          </w:p>
        </w:tc>
        <w:tc>
          <w:tcPr>
            <w:tcW w:w="354"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c>
          <w:tcPr>
            <w:tcW w:w="354"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c>
          <w:tcPr>
            <w:tcW w:w="299"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w:t>
            </w:r>
          </w:p>
        </w:tc>
        <w:tc>
          <w:tcPr>
            <w:tcW w:w="300"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w:t>
            </w:r>
          </w:p>
        </w:tc>
        <w:tc>
          <w:tcPr>
            <w:tcW w:w="300" w:type="pct"/>
            <w:tcBorders>
              <w:top w:val="single" w:color="000000" w:sz="4" w:space="0"/>
              <w:left w:val="single" w:color="000000" w:sz="4" w:space="0"/>
              <w:bottom w:val="single" w:color="000000" w:sz="4" w:space="0"/>
              <w:right w:val="single" w:color="000000" w:sz="8"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755" w:type="pct"/>
            <w:gridSpan w:val="7"/>
            <w:tcBorders>
              <w:top w:val="single" w:color="000000" w:sz="4" w:space="0"/>
              <w:left w:val="single" w:color="000000" w:sz="8" w:space="0"/>
              <w:bottom w:val="single" w:color="000000" w:sz="8"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总计</w:t>
            </w:r>
          </w:p>
        </w:tc>
        <w:tc>
          <w:tcPr>
            <w:tcW w:w="327" w:type="pct"/>
            <w:tcBorders>
              <w:top w:val="single" w:color="000000" w:sz="4" w:space="0"/>
              <w:left w:val="single" w:color="000000" w:sz="4" w:space="0"/>
              <w:bottom w:val="single" w:color="000000" w:sz="8"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207</w:t>
            </w:r>
          </w:p>
        </w:tc>
        <w:tc>
          <w:tcPr>
            <w:tcW w:w="354" w:type="pct"/>
            <w:tcBorders>
              <w:top w:val="single" w:color="000000" w:sz="4" w:space="0"/>
              <w:left w:val="single" w:color="000000" w:sz="4" w:space="0"/>
              <w:bottom w:val="single" w:color="000000" w:sz="8"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1270</w:t>
            </w:r>
          </w:p>
        </w:tc>
        <w:tc>
          <w:tcPr>
            <w:tcW w:w="327" w:type="pct"/>
            <w:tcBorders>
              <w:top w:val="single" w:color="000000" w:sz="4" w:space="0"/>
              <w:left w:val="single" w:color="000000" w:sz="4" w:space="0"/>
              <w:bottom w:val="single" w:color="000000" w:sz="8"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803</w:t>
            </w:r>
          </w:p>
        </w:tc>
        <w:tc>
          <w:tcPr>
            <w:tcW w:w="327" w:type="pct"/>
            <w:tcBorders>
              <w:top w:val="single" w:color="000000" w:sz="4" w:space="0"/>
              <w:left w:val="single" w:color="000000" w:sz="4" w:space="0"/>
              <w:bottom w:val="single" w:color="000000" w:sz="8"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467</w:t>
            </w:r>
          </w:p>
        </w:tc>
        <w:tc>
          <w:tcPr>
            <w:tcW w:w="354" w:type="pct"/>
            <w:tcBorders>
              <w:top w:val="single" w:color="000000" w:sz="4" w:space="0"/>
              <w:left w:val="single" w:color="000000" w:sz="4" w:space="0"/>
              <w:bottom w:val="single" w:color="000000" w:sz="8"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30</w:t>
            </w:r>
          </w:p>
        </w:tc>
        <w:tc>
          <w:tcPr>
            <w:tcW w:w="354" w:type="pct"/>
            <w:tcBorders>
              <w:top w:val="single" w:color="000000" w:sz="4" w:space="0"/>
              <w:left w:val="single" w:color="000000" w:sz="4" w:space="0"/>
              <w:bottom w:val="single" w:color="000000" w:sz="8"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30</w:t>
            </w:r>
          </w:p>
        </w:tc>
        <w:tc>
          <w:tcPr>
            <w:tcW w:w="299" w:type="pct"/>
            <w:tcBorders>
              <w:top w:val="single" w:color="000000" w:sz="4" w:space="0"/>
              <w:left w:val="single" w:color="000000" w:sz="4" w:space="0"/>
              <w:bottom w:val="single" w:color="000000" w:sz="8"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30</w:t>
            </w:r>
          </w:p>
        </w:tc>
        <w:tc>
          <w:tcPr>
            <w:tcW w:w="299" w:type="pct"/>
            <w:tcBorders>
              <w:top w:val="single" w:color="000000" w:sz="4" w:space="0"/>
              <w:left w:val="single" w:color="000000" w:sz="4" w:space="0"/>
              <w:bottom w:val="single" w:color="000000" w:sz="8"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30</w:t>
            </w:r>
          </w:p>
        </w:tc>
        <w:tc>
          <w:tcPr>
            <w:tcW w:w="300" w:type="pct"/>
            <w:tcBorders>
              <w:top w:val="single" w:color="000000" w:sz="4" w:space="0"/>
              <w:left w:val="single" w:color="000000" w:sz="4" w:space="0"/>
              <w:bottom w:val="single" w:color="000000" w:sz="8"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30</w:t>
            </w:r>
          </w:p>
        </w:tc>
        <w:tc>
          <w:tcPr>
            <w:tcW w:w="300" w:type="pct"/>
            <w:tcBorders>
              <w:top w:val="single" w:color="000000" w:sz="4" w:space="0"/>
              <w:left w:val="single" w:color="000000" w:sz="4" w:space="0"/>
              <w:bottom w:val="single" w:color="000000" w:sz="8" w:space="0"/>
              <w:right w:val="single" w:color="000000" w:sz="8"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30</w:t>
            </w:r>
          </w:p>
        </w:tc>
      </w:tr>
    </w:tbl>
    <w:p>
      <w:pPr>
        <w:pStyle w:val="2"/>
        <w:ind w:left="0" w:leftChars="0" w:firstLine="0" w:firstLineChars="0"/>
        <w:rPr>
          <w:rFonts w:hint="eastAsia" w:ascii="宋体" w:hAnsi="宋体" w:cs="宋体"/>
          <w:szCs w:val="28"/>
        </w:rPr>
      </w:pPr>
    </w:p>
    <w:p>
      <w:pPr>
        <w:pStyle w:val="2"/>
        <w:ind w:left="0" w:leftChars="0" w:firstLine="0" w:firstLineChars="0"/>
        <w:rPr>
          <w:rFonts w:hint="eastAsia" w:ascii="宋体" w:hAnsi="宋体" w:cs="宋体"/>
          <w:szCs w:val="28"/>
        </w:rPr>
      </w:pPr>
    </w:p>
    <w:p>
      <w:pPr>
        <w:pStyle w:val="71"/>
        <w:ind w:firstLine="0" w:firstLineChars="0"/>
        <w:sectPr>
          <w:pgSz w:w="16838" w:h="11906" w:orient="landscape"/>
          <w:pgMar w:top="1519" w:right="1440" w:bottom="1463" w:left="1440" w:header="851" w:footer="992" w:gutter="0"/>
          <w:paperSrc/>
          <w:pgNumType w:start="1"/>
          <w:cols w:space="0" w:num="1"/>
          <w:rtlGutter w:val="0"/>
          <w:docGrid w:type="lines" w:linePitch="388" w:charSpace="0"/>
        </w:sectPr>
      </w:pPr>
      <w:bookmarkStart w:id="21" w:name="_GoBack"/>
      <w:bookmarkEnd w:id="21"/>
      <w:bookmarkStart w:id="11" w:name="_Toc17537288"/>
    </w:p>
    <w:p>
      <w:pPr>
        <w:pStyle w:val="71"/>
        <w:ind w:firstLine="0" w:firstLineChars="0"/>
      </w:pPr>
      <w:r>
        <w:t>八、实施保障</w:t>
      </w:r>
      <w:bookmarkEnd w:id="11"/>
    </w:p>
    <w:p>
      <w:pPr>
        <w:pStyle w:val="46"/>
        <w:ind w:firstLine="562"/>
      </w:pPr>
      <w:bookmarkStart w:id="12" w:name="_Toc17537289"/>
      <w:r>
        <w:t>（一）师资队伍</w:t>
      </w:r>
      <w:bookmarkEnd w:id="12"/>
    </w:p>
    <w:p>
      <w:pPr>
        <w:overflowPunct w:val="0"/>
        <w:ind w:firstLine="560"/>
        <w:outlineLvl w:val="0"/>
        <w:rPr>
          <w:rFonts w:ascii="宋体" w:hAnsi="宋体" w:cs="宋体"/>
          <w:szCs w:val="28"/>
        </w:rPr>
      </w:pPr>
      <w:r>
        <w:rPr>
          <w:rFonts w:hint="eastAsia" w:ascii="宋体" w:hAnsi="宋体" w:cs="宋体"/>
          <w:szCs w:val="28"/>
        </w:rPr>
        <w:t>1.基本要求</w:t>
      </w:r>
    </w:p>
    <w:p>
      <w:pPr>
        <w:overflowPunct w:val="0"/>
        <w:ind w:left="561" w:firstLine="560"/>
        <w:outlineLvl w:val="0"/>
        <w:rPr>
          <w:rFonts w:asciiTheme="minorEastAsia" w:hAnsiTheme="minorEastAsia" w:eastAsiaTheme="minorEastAsia" w:cstheme="minorEastAsia"/>
          <w:szCs w:val="28"/>
        </w:rPr>
      </w:pPr>
      <w:r>
        <w:rPr>
          <w:rFonts w:hint="eastAsia" w:ascii="宋体" w:hAnsi="宋体" w:cs="宋体"/>
          <w:szCs w:val="28"/>
        </w:rPr>
        <w:t>建议该专业配置1:15师生比的专业教师数量，</w:t>
      </w:r>
      <w:r>
        <w:rPr>
          <w:rFonts w:hint="eastAsia" w:asciiTheme="minorEastAsia" w:hAnsiTheme="minorEastAsia" w:eastAsiaTheme="minorEastAsia" w:cstheme="minorEastAsia"/>
          <w:szCs w:val="28"/>
        </w:rPr>
        <w:t>可完成本专业每</w:t>
      </w:r>
    </w:p>
    <w:p>
      <w:pPr>
        <w:overflowPunct w:val="0"/>
        <w:ind w:firstLine="560"/>
        <w:outlineLvl w:val="0"/>
        <w:rPr>
          <w:rFonts w:ascii="宋体" w:hAnsi="宋体" w:cs="宋体"/>
          <w:szCs w:val="28"/>
        </w:rPr>
      </w:pPr>
      <w:r>
        <w:rPr>
          <w:rFonts w:hint="eastAsia" w:asciiTheme="minorEastAsia" w:hAnsiTheme="minorEastAsia" w:eastAsiaTheme="minorEastAsia" w:cstheme="minorEastAsia"/>
          <w:szCs w:val="28"/>
        </w:rPr>
        <w:t>届1个班45人的教学任务，</w:t>
      </w:r>
      <w:r>
        <w:rPr>
          <w:rFonts w:hint="eastAsia" w:ascii="宋体" w:hAnsi="宋体" w:cs="宋体"/>
          <w:szCs w:val="28"/>
        </w:rPr>
        <w:t>专任教师中双师占比应达到80%以上。</w:t>
      </w:r>
    </w:p>
    <w:p>
      <w:pPr>
        <w:overflowPunct w:val="0"/>
        <w:ind w:firstLine="560"/>
        <w:rPr>
          <w:rFonts w:ascii="宋体" w:hAnsi="宋体" w:cs="宋体"/>
          <w:szCs w:val="28"/>
        </w:rPr>
      </w:pPr>
      <w:r>
        <w:rPr>
          <w:rFonts w:hint="eastAsia" w:ascii="宋体" w:hAnsi="宋体" w:cs="宋体"/>
          <w:szCs w:val="28"/>
        </w:rPr>
        <w:t>2.专业教师资格要求</w:t>
      </w:r>
    </w:p>
    <w:p>
      <w:pPr>
        <w:overflowPunct w:val="0"/>
        <w:ind w:firstLine="560"/>
        <w:rPr>
          <w:rFonts w:ascii="宋体" w:hAnsi="宋体" w:cs="宋体"/>
          <w:szCs w:val="28"/>
        </w:rPr>
      </w:pPr>
      <w:r>
        <w:rPr>
          <w:rFonts w:hint="eastAsia" w:ascii="宋体" w:hAnsi="宋体" w:cs="宋体"/>
          <w:szCs w:val="28"/>
        </w:rPr>
        <w:t>（1）具有良好的职业道德和敬业精神；</w:t>
      </w:r>
    </w:p>
    <w:p>
      <w:pPr>
        <w:overflowPunct w:val="0"/>
        <w:ind w:firstLine="560"/>
        <w:rPr>
          <w:rFonts w:ascii="宋体" w:hAnsi="宋体" w:cs="宋体"/>
          <w:szCs w:val="28"/>
        </w:rPr>
      </w:pPr>
      <w:r>
        <w:rPr>
          <w:rFonts w:hint="eastAsia" w:ascii="宋体" w:hAnsi="宋体" w:cs="宋体"/>
          <w:szCs w:val="28"/>
        </w:rPr>
        <w:t>（2）具有中职教师资格证书，并具有生物制药专业的职业资格等级证书；</w:t>
      </w:r>
    </w:p>
    <w:p>
      <w:pPr>
        <w:overflowPunct w:val="0"/>
        <w:ind w:firstLine="560"/>
        <w:rPr>
          <w:rFonts w:ascii="宋体" w:hAnsi="宋体" w:cs="宋体"/>
          <w:szCs w:val="28"/>
        </w:rPr>
      </w:pPr>
      <w:r>
        <w:rPr>
          <w:rFonts w:hint="eastAsia" w:ascii="宋体" w:hAnsi="宋体" w:cs="宋体"/>
          <w:szCs w:val="28"/>
        </w:rPr>
        <w:t>（3）具有生物制药专业领域系统、扎实的理论知识和较强的实践动手能力；</w:t>
      </w:r>
    </w:p>
    <w:p>
      <w:pPr>
        <w:overflowPunct w:val="0"/>
        <w:ind w:firstLine="560"/>
        <w:rPr>
          <w:rFonts w:ascii="宋体" w:hAnsi="宋体" w:cs="宋体"/>
          <w:szCs w:val="28"/>
        </w:rPr>
      </w:pPr>
      <w:r>
        <w:rPr>
          <w:rFonts w:hint="eastAsia" w:ascii="宋体" w:hAnsi="宋体" w:cs="宋体"/>
          <w:szCs w:val="28"/>
        </w:rPr>
        <w:t>（4）具有一定中职教育理念，掌握一定的职业教育教学方法，能正确地分析、设计、实施和评价教学；</w:t>
      </w:r>
    </w:p>
    <w:p>
      <w:pPr>
        <w:overflowPunct w:val="0"/>
        <w:ind w:firstLine="560"/>
        <w:rPr>
          <w:rFonts w:ascii="宋体" w:hAnsi="宋体" w:cs="宋体"/>
          <w:szCs w:val="28"/>
        </w:rPr>
      </w:pPr>
      <w:r>
        <w:rPr>
          <w:rFonts w:hint="eastAsia" w:ascii="宋体" w:hAnsi="宋体" w:cs="宋体"/>
          <w:szCs w:val="28"/>
        </w:rPr>
        <w:t>（5）积极开展教研和科研活动，与企业联系密切，具有较强的专业研究和课程开发能力；</w:t>
      </w:r>
    </w:p>
    <w:p>
      <w:pPr>
        <w:overflowPunct w:val="0"/>
        <w:ind w:firstLine="560"/>
      </w:pPr>
      <w:r>
        <w:rPr>
          <w:rFonts w:hint="eastAsia" w:ascii="宋体" w:hAnsi="宋体" w:cs="宋体"/>
          <w:szCs w:val="28"/>
        </w:rPr>
        <w:t>（6）具有团队协作精神和处理相关公共关系的能力。</w:t>
      </w:r>
    </w:p>
    <w:p>
      <w:pPr>
        <w:pStyle w:val="46"/>
        <w:ind w:firstLine="562"/>
      </w:pPr>
      <w:bookmarkStart w:id="13" w:name="_Toc17537290"/>
      <w:r>
        <w:t>（二）教学设施</w:t>
      </w:r>
      <w:bookmarkEnd w:id="13"/>
    </w:p>
    <w:p>
      <w:pPr>
        <w:pStyle w:val="72"/>
        <w:spacing w:after="156" w:afterLines="50" w:line="240" w:lineRule="auto"/>
        <w:ind w:firstLine="0" w:firstLineChars="0"/>
        <w:rPr>
          <w:sz w:val="24"/>
          <w:szCs w:val="24"/>
        </w:rPr>
      </w:pPr>
      <w:r>
        <w:rPr>
          <w:rFonts w:hint="eastAsia"/>
          <w:sz w:val="24"/>
          <w:szCs w:val="24"/>
        </w:rPr>
        <w:t xml:space="preserve">表4  </w:t>
      </w:r>
      <w:r>
        <w:rPr>
          <w:rFonts w:hint="eastAsia"/>
          <w:szCs w:val="28"/>
        </w:rPr>
        <w:t>校内实训（实验）教学功能室</w:t>
      </w:r>
    </w:p>
    <w:tbl>
      <w:tblPr>
        <w:tblStyle w:val="22"/>
        <w:tblW w:w="79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3"/>
        <w:gridCol w:w="1984"/>
        <w:gridCol w:w="2268"/>
        <w:gridCol w:w="1701"/>
        <w:gridCol w:w="1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43" w:type="dxa"/>
            <w:vAlign w:val="center"/>
          </w:tcPr>
          <w:p>
            <w:pPr>
              <w:spacing w:line="240" w:lineRule="auto"/>
              <w:ind w:firstLine="0" w:firstLineChars="0"/>
              <w:jc w:val="center"/>
              <w:rPr>
                <w:rFonts w:ascii="宋体" w:hAnsi="宋体"/>
                <w:b/>
                <w:sz w:val="21"/>
                <w:szCs w:val="21"/>
              </w:rPr>
            </w:pPr>
            <w:bookmarkStart w:id="14" w:name="_Toc17537291"/>
            <w:r>
              <w:rPr>
                <w:rFonts w:hint="eastAsia" w:ascii="宋体" w:hAnsi="宋体"/>
                <w:b/>
                <w:sz w:val="21"/>
                <w:szCs w:val="21"/>
              </w:rPr>
              <w:t>序号</w:t>
            </w:r>
          </w:p>
        </w:tc>
        <w:tc>
          <w:tcPr>
            <w:tcW w:w="1984" w:type="dxa"/>
            <w:vAlign w:val="center"/>
          </w:tcPr>
          <w:p>
            <w:pPr>
              <w:spacing w:line="240" w:lineRule="auto"/>
              <w:ind w:firstLine="0" w:firstLineChars="0"/>
              <w:jc w:val="center"/>
              <w:rPr>
                <w:rFonts w:ascii="宋体" w:hAnsi="宋体"/>
                <w:b/>
                <w:sz w:val="21"/>
                <w:szCs w:val="21"/>
              </w:rPr>
            </w:pPr>
            <w:r>
              <w:rPr>
                <w:rFonts w:hint="eastAsia" w:ascii="宋体" w:hAnsi="宋体"/>
                <w:b/>
                <w:sz w:val="21"/>
                <w:szCs w:val="21"/>
              </w:rPr>
              <w:t>实训项目名称</w:t>
            </w:r>
          </w:p>
        </w:tc>
        <w:tc>
          <w:tcPr>
            <w:tcW w:w="2268" w:type="dxa"/>
            <w:vAlign w:val="center"/>
          </w:tcPr>
          <w:p>
            <w:pPr>
              <w:spacing w:line="240" w:lineRule="auto"/>
              <w:ind w:firstLine="0" w:firstLineChars="0"/>
              <w:jc w:val="center"/>
              <w:rPr>
                <w:rFonts w:ascii="宋体" w:hAnsi="宋体"/>
                <w:b/>
                <w:sz w:val="21"/>
                <w:szCs w:val="21"/>
              </w:rPr>
            </w:pPr>
            <w:r>
              <w:rPr>
                <w:rFonts w:hint="eastAsia" w:ascii="宋体" w:hAnsi="宋体"/>
                <w:b/>
                <w:sz w:val="21"/>
                <w:szCs w:val="21"/>
              </w:rPr>
              <w:t>实训室名称</w:t>
            </w:r>
          </w:p>
        </w:tc>
        <w:tc>
          <w:tcPr>
            <w:tcW w:w="1701" w:type="dxa"/>
            <w:vAlign w:val="center"/>
          </w:tcPr>
          <w:p>
            <w:pPr>
              <w:spacing w:line="240" w:lineRule="auto"/>
              <w:ind w:firstLine="0" w:firstLineChars="0"/>
              <w:jc w:val="center"/>
              <w:rPr>
                <w:rFonts w:ascii="宋体" w:hAnsi="宋体"/>
                <w:b/>
                <w:sz w:val="21"/>
                <w:szCs w:val="21"/>
              </w:rPr>
            </w:pPr>
            <w:r>
              <w:rPr>
                <w:rFonts w:hint="eastAsia" w:ascii="宋体" w:hAnsi="宋体"/>
                <w:b/>
                <w:sz w:val="21"/>
                <w:szCs w:val="21"/>
              </w:rPr>
              <w:t>实训地点</w:t>
            </w:r>
          </w:p>
        </w:tc>
        <w:tc>
          <w:tcPr>
            <w:tcW w:w="1247" w:type="dxa"/>
            <w:vAlign w:val="center"/>
          </w:tcPr>
          <w:p>
            <w:pPr>
              <w:spacing w:line="240" w:lineRule="auto"/>
              <w:ind w:firstLine="0" w:firstLineChars="0"/>
              <w:jc w:val="center"/>
              <w:rPr>
                <w:rFonts w:ascii="宋体" w:hAnsi="宋体"/>
                <w:b/>
                <w:sz w:val="21"/>
                <w:szCs w:val="21"/>
              </w:rPr>
            </w:pPr>
            <w:r>
              <w:rPr>
                <w:rFonts w:hint="eastAsia" w:ascii="宋体" w:hAnsi="宋体"/>
                <w:b/>
                <w:sz w:val="21"/>
                <w:szCs w:val="21"/>
              </w:rPr>
              <w:t>工位数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3" w:type="dxa"/>
            <w:vAlign w:val="center"/>
          </w:tcPr>
          <w:p>
            <w:pPr>
              <w:spacing w:line="240" w:lineRule="auto"/>
              <w:ind w:firstLine="0" w:firstLineChars="0"/>
              <w:jc w:val="center"/>
              <w:rPr>
                <w:rFonts w:ascii="宋体" w:hAnsi="宋体"/>
                <w:snapToGrid w:val="0"/>
                <w:kern w:val="0"/>
                <w:sz w:val="21"/>
                <w:szCs w:val="21"/>
              </w:rPr>
            </w:pPr>
            <w:r>
              <w:rPr>
                <w:rFonts w:hint="eastAsia" w:ascii="宋体" w:hAnsi="宋体"/>
                <w:snapToGrid w:val="0"/>
                <w:kern w:val="0"/>
                <w:sz w:val="21"/>
                <w:szCs w:val="21"/>
              </w:rPr>
              <w:t>1</w:t>
            </w:r>
          </w:p>
        </w:tc>
        <w:tc>
          <w:tcPr>
            <w:tcW w:w="1984" w:type="dxa"/>
            <w:vAlign w:val="center"/>
          </w:tcPr>
          <w:p>
            <w:pPr>
              <w:spacing w:line="240" w:lineRule="auto"/>
              <w:ind w:firstLine="0" w:firstLineChars="0"/>
              <w:jc w:val="center"/>
              <w:rPr>
                <w:rFonts w:ascii="宋体" w:hAnsi="宋体"/>
                <w:snapToGrid w:val="0"/>
                <w:kern w:val="0"/>
                <w:sz w:val="21"/>
                <w:szCs w:val="21"/>
              </w:rPr>
            </w:pPr>
            <w:r>
              <w:rPr>
                <w:rFonts w:hint="eastAsia" w:ascii="宋体" w:hAnsi="宋体"/>
                <w:snapToGrid w:val="0"/>
                <w:kern w:val="0"/>
                <w:sz w:val="21"/>
                <w:szCs w:val="21"/>
              </w:rPr>
              <w:t>分析化学</w:t>
            </w:r>
          </w:p>
        </w:tc>
        <w:tc>
          <w:tcPr>
            <w:tcW w:w="2268" w:type="dxa"/>
            <w:vAlign w:val="center"/>
          </w:tcPr>
          <w:p>
            <w:pPr>
              <w:spacing w:line="240" w:lineRule="auto"/>
              <w:ind w:firstLine="0" w:firstLineChars="0"/>
              <w:jc w:val="center"/>
              <w:rPr>
                <w:rFonts w:ascii="宋体" w:hAnsi="宋体"/>
                <w:snapToGrid w:val="0"/>
                <w:kern w:val="0"/>
                <w:sz w:val="21"/>
                <w:szCs w:val="21"/>
              </w:rPr>
            </w:pPr>
            <w:r>
              <w:rPr>
                <w:rFonts w:hint="eastAsia" w:ascii="宋体" w:hAnsi="宋体"/>
                <w:snapToGrid w:val="0"/>
                <w:kern w:val="0"/>
                <w:sz w:val="21"/>
                <w:szCs w:val="21"/>
              </w:rPr>
              <w:t>容量分析室</w:t>
            </w:r>
          </w:p>
        </w:tc>
        <w:tc>
          <w:tcPr>
            <w:tcW w:w="1701" w:type="dxa"/>
            <w:vAlign w:val="center"/>
          </w:tcPr>
          <w:p>
            <w:pPr>
              <w:spacing w:line="240" w:lineRule="auto"/>
              <w:ind w:firstLine="0" w:firstLineChars="0"/>
              <w:jc w:val="center"/>
              <w:rPr>
                <w:rFonts w:ascii="宋体" w:hAnsi="宋体"/>
                <w:snapToGrid w:val="0"/>
                <w:kern w:val="0"/>
                <w:sz w:val="21"/>
                <w:szCs w:val="21"/>
              </w:rPr>
            </w:pPr>
            <w:r>
              <w:rPr>
                <w:rFonts w:hint="eastAsia" w:ascii="宋体" w:hAnsi="宋体"/>
                <w:snapToGrid w:val="0"/>
                <w:kern w:val="0"/>
                <w:sz w:val="21"/>
                <w:szCs w:val="21"/>
              </w:rPr>
              <w:t>生化系实训楼</w:t>
            </w:r>
          </w:p>
        </w:tc>
        <w:tc>
          <w:tcPr>
            <w:tcW w:w="1247" w:type="dxa"/>
            <w:vAlign w:val="center"/>
          </w:tcPr>
          <w:p>
            <w:pPr>
              <w:spacing w:line="240" w:lineRule="auto"/>
              <w:ind w:firstLine="0" w:firstLineChars="0"/>
              <w:jc w:val="center"/>
              <w:rPr>
                <w:rFonts w:ascii="宋体" w:hAnsi="宋体"/>
                <w:snapToGrid w:val="0"/>
                <w:kern w:val="0"/>
                <w:sz w:val="21"/>
                <w:szCs w:val="21"/>
              </w:rPr>
            </w:pPr>
            <w:r>
              <w:rPr>
                <w:rFonts w:hint="eastAsia" w:ascii="宋体" w:hAnsi="宋体"/>
                <w:snapToGrid w:val="0"/>
                <w:kern w:val="0"/>
                <w:sz w:val="21"/>
                <w:szCs w:val="21"/>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3" w:type="dxa"/>
            <w:vAlign w:val="center"/>
          </w:tcPr>
          <w:p>
            <w:pPr>
              <w:spacing w:line="240" w:lineRule="auto"/>
              <w:ind w:firstLine="0" w:firstLineChars="0"/>
              <w:jc w:val="center"/>
              <w:rPr>
                <w:rFonts w:ascii="宋体" w:hAnsi="宋体"/>
                <w:snapToGrid w:val="0"/>
                <w:kern w:val="0"/>
                <w:sz w:val="21"/>
                <w:szCs w:val="21"/>
              </w:rPr>
            </w:pPr>
            <w:r>
              <w:rPr>
                <w:rFonts w:hint="eastAsia" w:ascii="宋体" w:hAnsi="宋体"/>
                <w:snapToGrid w:val="0"/>
                <w:kern w:val="0"/>
                <w:sz w:val="21"/>
                <w:szCs w:val="21"/>
              </w:rPr>
              <w:t>2</w:t>
            </w:r>
          </w:p>
        </w:tc>
        <w:tc>
          <w:tcPr>
            <w:tcW w:w="1984" w:type="dxa"/>
            <w:vAlign w:val="center"/>
          </w:tcPr>
          <w:p>
            <w:pPr>
              <w:spacing w:line="240" w:lineRule="auto"/>
              <w:ind w:firstLine="0" w:firstLineChars="0"/>
              <w:jc w:val="center"/>
              <w:rPr>
                <w:rFonts w:ascii="宋体" w:hAnsi="宋体"/>
                <w:snapToGrid w:val="0"/>
                <w:kern w:val="0"/>
                <w:sz w:val="21"/>
                <w:szCs w:val="21"/>
              </w:rPr>
            </w:pPr>
            <w:r>
              <w:rPr>
                <w:rFonts w:hint="eastAsia" w:ascii="宋体" w:hAnsi="宋体"/>
                <w:snapToGrid w:val="0"/>
                <w:kern w:val="0"/>
                <w:sz w:val="21"/>
                <w:szCs w:val="21"/>
              </w:rPr>
              <w:t>仪器分析</w:t>
            </w:r>
          </w:p>
        </w:tc>
        <w:tc>
          <w:tcPr>
            <w:tcW w:w="2268" w:type="dxa"/>
            <w:vAlign w:val="center"/>
          </w:tcPr>
          <w:p>
            <w:pPr>
              <w:spacing w:line="240" w:lineRule="auto"/>
              <w:ind w:firstLine="0" w:firstLineChars="0"/>
              <w:jc w:val="center"/>
              <w:rPr>
                <w:rFonts w:ascii="宋体" w:hAnsi="宋体"/>
                <w:snapToGrid w:val="0"/>
                <w:kern w:val="0"/>
                <w:sz w:val="21"/>
                <w:szCs w:val="21"/>
              </w:rPr>
            </w:pPr>
            <w:r>
              <w:rPr>
                <w:rFonts w:hint="eastAsia" w:ascii="宋体" w:hAnsi="宋体"/>
                <w:snapToGrid w:val="0"/>
                <w:kern w:val="0"/>
                <w:sz w:val="21"/>
                <w:szCs w:val="21"/>
              </w:rPr>
              <w:t>仪器分析室</w:t>
            </w:r>
          </w:p>
        </w:tc>
        <w:tc>
          <w:tcPr>
            <w:tcW w:w="1701" w:type="dxa"/>
            <w:vAlign w:val="center"/>
          </w:tcPr>
          <w:p>
            <w:pPr>
              <w:spacing w:line="240" w:lineRule="auto"/>
              <w:ind w:firstLine="0" w:firstLineChars="0"/>
              <w:jc w:val="center"/>
              <w:rPr>
                <w:rFonts w:ascii="宋体" w:hAnsi="宋体"/>
                <w:snapToGrid w:val="0"/>
                <w:kern w:val="0"/>
                <w:sz w:val="21"/>
                <w:szCs w:val="21"/>
              </w:rPr>
            </w:pPr>
            <w:r>
              <w:rPr>
                <w:rFonts w:hint="eastAsia" w:ascii="宋体" w:hAnsi="宋体"/>
                <w:snapToGrid w:val="0"/>
                <w:kern w:val="0"/>
                <w:sz w:val="21"/>
                <w:szCs w:val="21"/>
              </w:rPr>
              <w:t>生化系实训楼</w:t>
            </w:r>
          </w:p>
        </w:tc>
        <w:tc>
          <w:tcPr>
            <w:tcW w:w="1247" w:type="dxa"/>
            <w:vAlign w:val="center"/>
          </w:tcPr>
          <w:p>
            <w:pPr>
              <w:spacing w:line="240" w:lineRule="auto"/>
              <w:ind w:firstLine="0" w:firstLineChars="0"/>
              <w:jc w:val="center"/>
              <w:rPr>
                <w:rFonts w:ascii="宋体" w:hAnsi="宋体"/>
                <w:snapToGrid w:val="0"/>
                <w:kern w:val="0"/>
                <w:sz w:val="21"/>
                <w:szCs w:val="21"/>
              </w:rPr>
            </w:pPr>
            <w:r>
              <w:rPr>
                <w:rFonts w:hint="eastAsia" w:ascii="宋体" w:hAnsi="宋体"/>
                <w:snapToGrid w:val="0"/>
                <w:kern w:val="0"/>
                <w:sz w:val="21"/>
                <w:szCs w:val="21"/>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3" w:type="dxa"/>
            <w:vAlign w:val="center"/>
          </w:tcPr>
          <w:p>
            <w:pPr>
              <w:spacing w:line="240" w:lineRule="auto"/>
              <w:ind w:firstLine="0" w:firstLineChars="0"/>
              <w:jc w:val="center"/>
              <w:rPr>
                <w:rFonts w:ascii="宋体" w:hAnsi="宋体"/>
                <w:snapToGrid w:val="0"/>
                <w:kern w:val="0"/>
                <w:sz w:val="21"/>
                <w:szCs w:val="21"/>
              </w:rPr>
            </w:pPr>
            <w:r>
              <w:rPr>
                <w:rFonts w:hint="eastAsia" w:ascii="宋体" w:hAnsi="宋体"/>
                <w:snapToGrid w:val="0"/>
                <w:kern w:val="0"/>
                <w:sz w:val="21"/>
                <w:szCs w:val="21"/>
              </w:rPr>
              <w:t>3</w:t>
            </w:r>
          </w:p>
        </w:tc>
        <w:tc>
          <w:tcPr>
            <w:tcW w:w="1984" w:type="dxa"/>
            <w:vAlign w:val="center"/>
          </w:tcPr>
          <w:p>
            <w:pPr>
              <w:spacing w:line="240" w:lineRule="auto"/>
              <w:ind w:firstLine="0" w:firstLineChars="0"/>
              <w:jc w:val="center"/>
              <w:rPr>
                <w:rFonts w:ascii="宋体" w:hAnsi="宋体"/>
                <w:snapToGrid w:val="0"/>
                <w:kern w:val="0"/>
                <w:sz w:val="21"/>
                <w:szCs w:val="21"/>
              </w:rPr>
            </w:pPr>
            <w:r>
              <w:rPr>
                <w:rFonts w:hint="eastAsia" w:ascii="宋体" w:hAnsi="宋体"/>
                <w:snapToGrid w:val="0"/>
                <w:kern w:val="0"/>
                <w:sz w:val="21"/>
                <w:szCs w:val="21"/>
              </w:rPr>
              <w:t>微生物</w:t>
            </w:r>
          </w:p>
        </w:tc>
        <w:tc>
          <w:tcPr>
            <w:tcW w:w="2268" w:type="dxa"/>
            <w:vAlign w:val="center"/>
          </w:tcPr>
          <w:p>
            <w:pPr>
              <w:spacing w:line="240" w:lineRule="auto"/>
              <w:ind w:firstLine="0" w:firstLineChars="0"/>
              <w:jc w:val="center"/>
              <w:rPr>
                <w:rFonts w:ascii="宋体" w:hAnsi="宋体"/>
                <w:snapToGrid w:val="0"/>
                <w:kern w:val="0"/>
                <w:sz w:val="21"/>
                <w:szCs w:val="21"/>
              </w:rPr>
            </w:pPr>
            <w:r>
              <w:rPr>
                <w:rFonts w:hint="eastAsia" w:ascii="宋体" w:hAnsi="宋体"/>
                <w:snapToGrid w:val="0"/>
                <w:kern w:val="0"/>
                <w:sz w:val="21"/>
                <w:szCs w:val="21"/>
              </w:rPr>
              <w:t>生物实训室</w:t>
            </w:r>
          </w:p>
        </w:tc>
        <w:tc>
          <w:tcPr>
            <w:tcW w:w="1701" w:type="dxa"/>
            <w:vAlign w:val="center"/>
          </w:tcPr>
          <w:p>
            <w:pPr>
              <w:spacing w:line="240" w:lineRule="auto"/>
              <w:ind w:firstLine="0" w:firstLineChars="0"/>
              <w:jc w:val="center"/>
              <w:rPr>
                <w:rFonts w:ascii="宋体" w:hAnsi="宋体"/>
                <w:snapToGrid w:val="0"/>
                <w:kern w:val="0"/>
                <w:sz w:val="21"/>
                <w:szCs w:val="21"/>
              </w:rPr>
            </w:pPr>
            <w:r>
              <w:rPr>
                <w:rFonts w:hint="eastAsia" w:ascii="宋体" w:hAnsi="宋体"/>
                <w:snapToGrid w:val="0"/>
                <w:kern w:val="0"/>
                <w:sz w:val="21"/>
                <w:szCs w:val="21"/>
              </w:rPr>
              <w:t>生化系实训楼</w:t>
            </w:r>
          </w:p>
        </w:tc>
        <w:tc>
          <w:tcPr>
            <w:tcW w:w="1247" w:type="dxa"/>
            <w:vAlign w:val="center"/>
          </w:tcPr>
          <w:p>
            <w:pPr>
              <w:spacing w:line="240" w:lineRule="auto"/>
              <w:ind w:firstLine="0" w:firstLineChars="0"/>
              <w:jc w:val="center"/>
              <w:rPr>
                <w:rFonts w:ascii="宋体" w:hAnsi="宋体"/>
                <w:snapToGrid w:val="0"/>
                <w:kern w:val="0"/>
                <w:sz w:val="21"/>
                <w:szCs w:val="21"/>
              </w:rPr>
            </w:pPr>
            <w:r>
              <w:rPr>
                <w:rFonts w:hint="eastAsia" w:ascii="宋体" w:hAnsi="宋体"/>
                <w:snapToGrid w:val="0"/>
                <w:kern w:val="0"/>
                <w:sz w:val="21"/>
                <w:szCs w:val="21"/>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43" w:type="dxa"/>
            <w:vAlign w:val="center"/>
          </w:tcPr>
          <w:p>
            <w:pPr>
              <w:spacing w:line="240" w:lineRule="auto"/>
              <w:ind w:firstLine="0" w:firstLineChars="0"/>
              <w:jc w:val="center"/>
              <w:rPr>
                <w:rFonts w:ascii="宋体" w:hAnsi="宋体"/>
                <w:snapToGrid w:val="0"/>
                <w:kern w:val="0"/>
                <w:sz w:val="21"/>
                <w:szCs w:val="21"/>
              </w:rPr>
            </w:pPr>
            <w:r>
              <w:rPr>
                <w:rFonts w:hint="eastAsia" w:ascii="宋体" w:hAnsi="宋体"/>
                <w:snapToGrid w:val="0"/>
                <w:kern w:val="0"/>
                <w:sz w:val="21"/>
                <w:szCs w:val="21"/>
              </w:rPr>
              <w:t>4</w:t>
            </w:r>
          </w:p>
        </w:tc>
        <w:tc>
          <w:tcPr>
            <w:tcW w:w="1984" w:type="dxa"/>
            <w:vAlign w:val="center"/>
          </w:tcPr>
          <w:p>
            <w:pPr>
              <w:spacing w:line="240" w:lineRule="auto"/>
              <w:ind w:firstLine="0" w:firstLineChars="0"/>
              <w:jc w:val="center"/>
              <w:rPr>
                <w:rFonts w:ascii="宋体" w:hAnsi="宋体"/>
                <w:snapToGrid w:val="0"/>
                <w:kern w:val="0"/>
                <w:sz w:val="21"/>
                <w:szCs w:val="21"/>
              </w:rPr>
            </w:pPr>
            <w:r>
              <w:rPr>
                <w:rFonts w:hint="eastAsia" w:ascii="宋体" w:hAnsi="宋体"/>
                <w:snapToGrid w:val="0"/>
                <w:kern w:val="0"/>
                <w:sz w:val="21"/>
                <w:szCs w:val="21"/>
              </w:rPr>
              <w:t>生物化学</w:t>
            </w:r>
          </w:p>
        </w:tc>
        <w:tc>
          <w:tcPr>
            <w:tcW w:w="2268" w:type="dxa"/>
            <w:vAlign w:val="center"/>
          </w:tcPr>
          <w:p>
            <w:pPr>
              <w:spacing w:line="240" w:lineRule="auto"/>
              <w:ind w:firstLine="0" w:firstLineChars="0"/>
              <w:jc w:val="center"/>
              <w:rPr>
                <w:rFonts w:ascii="宋体" w:hAnsi="宋体"/>
                <w:snapToGrid w:val="0"/>
                <w:kern w:val="0"/>
                <w:sz w:val="21"/>
                <w:szCs w:val="21"/>
              </w:rPr>
            </w:pPr>
            <w:r>
              <w:rPr>
                <w:rFonts w:hint="eastAsia" w:ascii="宋体" w:hAnsi="宋体"/>
                <w:snapToGrid w:val="0"/>
                <w:kern w:val="0"/>
                <w:sz w:val="21"/>
                <w:szCs w:val="21"/>
              </w:rPr>
              <w:t>生物实训室</w:t>
            </w:r>
          </w:p>
        </w:tc>
        <w:tc>
          <w:tcPr>
            <w:tcW w:w="1701" w:type="dxa"/>
            <w:vAlign w:val="center"/>
          </w:tcPr>
          <w:p>
            <w:pPr>
              <w:spacing w:line="240" w:lineRule="auto"/>
              <w:ind w:firstLine="0" w:firstLineChars="0"/>
              <w:jc w:val="center"/>
              <w:rPr>
                <w:rFonts w:ascii="宋体" w:hAnsi="宋体"/>
                <w:snapToGrid w:val="0"/>
                <w:kern w:val="0"/>
                <w:sz w:val="21"/>
                <w:szCs w:val="21"/>
              </w:rPr>
            </w:pPr>
            <w:r>
              <w:rPr>
                <w:rFonts w:hint="eastAsia" w:ascii="宋体" w:hAnsi="宋体"/>
                <w:snapToGrid w:val="0"/>
                <w:kern w:val="0"/>
                <w:sz w:val="21"/>
                <w:szCs w:val="21"/>
              </w:rPr>
              <w:t>生化系实训楼</w:t>
            </w:r>
          </w:p>
        </w:tc>
        <w:tc>
          <w:tcPr>
            <w:tcW w:w="1247" w:type="dxa"/>
            <w:vAlign w:val="center"/>
          </w:tcPr>
          <w:p>
            <w:pPr>
              <w:spacing w:line="240" w:lineRule="auto"/>
              <w:ind w:firstLine="0" w:firstLineChars="0"/>
              <w:jc w:val="center"/>
              <w:rPr>
                <w:rFonts w:ascii="宋体" w:hAnsi="宋体"/>
                <w:snapToGrid w:val="0"/>
                <w:kern w:val="0"/>
                <w:sz w:val="21"/>
                <w:szCs w:val="21"/>
              </w:rPr>
            </w:pPr>
            <w:r>
              <w:rPr>
                <w:rFonts w:hint="eastAsia" w:ascii="宋体" w:hAnsi="宋体"/>
                <w:snapToGrid w:val="0"/>
                <w:kern w:val="0"/>
                <w:sz w:val="21"/>
                <w:szCs w:val="21"/>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3" w:type="dxa"/>
            <w:vAlign w:val="center"/>
          </w:tcPr>
          <w:p>
            <w:pPr>
              <w:spacing w:line="240" w:lineRule="auto"/>
              <w:ind w:firstLine="0" w:firstLineChars="0"/>
              <w:jc w:val="center"/>
              <w:rPr>
                <w:rFonts w:ascii="宋体" w:hAnsi="宋体"/>
                <w:snapToGrid w:val="0"/>
                <w:kern w:val="0"/>
                <w:sz w:val="21"/>
                <w:szCs w:val="21"/>
              </w:rPr>
            </w:pPr>
            <w:r>
              <w:rPr>
                <w:rFonts w:hint="eastAsia" w:ascii="宋体" w:hAnsi="宋体"/>
                <w:snapToGrid w:val="0"/>
                <w:kern w:val="0"/>
                <w:sz w:val="21"/>
                <w:szCs w:val="21"/>
              </w:rPr>
              <w:t>5</w:t>
            </w:r>
          </w:p>
        </w:tc>
        <w:tc>
          <w:tcPr>
            <w:tcW w:w="1984" w:type="dxa"/>
            <w:vAlign w:val="center"/>
          </w:tcPr>
          <w:p>
            <w:pPr>
              <w:spacing w:line="240" w:lineRule="auto"/>
              <w:ind w:firstLine="0" w:firstLineChars="0"/>
              <w:jc w:val="center"/>
              <w:rPr>
                <w:rFonts w:ascii="宋体" w:hAnsi="宋体"/>
                <w:snapToGrid w:val="0"/>
                <w:kern w:val="0"/>
                <w:sz w:val="21"/>
                <w:szCs w:val="21"/>
              </w:rPr>
            </w:pPr>
            <w:r>
              <w:rPr>
                <w:rFonts w:hint="eastAsia" w:ascii="宋体" w:hAnsi="宋体"/>
                <w:snapToGrid w:val="0"/>
                <w:kern w:val="0"/>
                <w:sz w:val="21"/>
                <w:szCs w:val="21"/>
              </w:rPr>
              <w:t>药物制剂实训</w:t>
            </w:r>
          </w:p>
        </w:tc>
        <w:tc>
          <w:tcPr>
            <w:tcW w:w="2268" w:type="dxa"/>
            <w:vAlign w:val="center"/>
          </w:tcPr>
          <w:p>
            <w:pPr>
              <w:spacing w:line="240" w:lineRule="auto"/>
              <w:ind w:firstLine="0" w:firstLineChars="0"/>
              <w:jc w:val="center"/>
              <w:rPr>
                <w:rFonts w:ascii="宋体" w:hAnsi="宋体"/>
                <w:snapToGrid w:val="0"/>
                <w:kern w:val="0"/>
                <w:sz w:val="21"/>
                <w:szCs w:val="21"/>
              </w:rPr>
            </w:pPr>
            <w:r>
              <w:rPr>
                <w:rFonts w:hint="eastAsia" w:ascii="宋体" w:hAnsi="宋体"/>
                <w:snapToGrid w:val="0"/>
                <w:kern w:val="0"/>
                <w:sz w:val="21"/>
                <w:szCs w:val="21"/>
              </w:rPr>
              <w:t>制剂实训室</w:t>
            </w:r>
          </w:p>
        </w:tc>
        <w:tc>
          <w:tcPr>
            <w:tcW w:w="1701" w:type="dxa"/>
            <w:vAlign w:val="center"/>
          </w:tcPr>
          <w:p>
            <w:pPr>
              <w:spacing w:line="240" w:lineRule="auto"/>
              <w:ind w:firstLine="0" w:firstLineChars="0"/>
              <w:jc w:val="center"/>
              <w:rPr>
                <w:rFonts w:ascii="宋体" w:hAnsi="宋体"/>
                <w:snapToGrid w:val="0"/>
                <w:kern w:val="0"/>
                <w:sz w:val="21"/>
                <w:szCs w:val="21"/>
              </w:rPr>
            </w:pPr>
            <w:r>
              <w:rPr>
                <w:rFonts w:hint="eastAsia" w:ascii="宋体" w:hAnsi="宋体"/>
                <w:snapToGrid w:val="0"/>
                <w:kern w:val="0"/>
                <w:sz w:val="21"/>
                <w:szCs w:val="21"/>
              </w:rPr>
              <w:t>生化系实训楼</w:t>
            </w:r>
          </w:p>
        </w:tc>
        <w:tc>
          <w:tcPr>
            <w:tcW w:w="1247" w:type="dxa"/>
            <w:vAlign w:val="center"/>
          </w:tcPr>
          <w:p>
            <w:pPr>
              <w:spacing w:line="240" w:lineRule="auto"/>
              <w:ind w:firstLine="0" w:firstLineChars="0"/>
              <w:jc w:val="center"/>
              <w:rPr>
                <w:rFonts w:ascii="宋体" w:hAnsi="宋体"/>
                <w:snapToGrid w:val="0"/>
                <w:kern w:val="0"/>
                <w:sz w:val="21"/>
                <w:szCs w:val="21"/>
              </w:rPr>
            </w:pPr>
            <w:r>
              <w:rPr>
                <w:rFonts w:hint="eastAsia" w:ascii="宋体" w:hAnsi="宋体"/>
                <w:snapToGrid w:val="0"/>
                <w:kern w:val="0"/>
                <w:sz w:val="21"/>
                <w:szCs w:val="21"/>
              </w:rPr>
              <w:t>48</w:t>
            </w:r>
          </w:p>
        </w:tc>
      </w:tr>
    </w:tbl>
    <w:p>
      <w:pPr>
        <w:pStyle w:val="46"/>
        <w:numPr>
          <w:ilvl w:val="0"/>
          <w:numId w:val="9"/>
        </w:numPr>
        <w:ind w:firstLine="562"/>
      </w:pPr>
      <w:r>
        <w:t>教学资源</w:t>
      </w:r>
      <w:bookmarkEnd w:id="14"/>
    </w:p>
    <w:p>
      <w:pPr>
        <w:ind w:firstLine="560"/>
        <w:contextualSpacing/>
        <w:rPr>
          <w:rFonts w:ascii="宋体" w:hAnsi="宋体" w:cs="宋体"/>
          <w:szCs w:val="28"/>
        </w:rPr>
      </w:pPr>
      <w:r>
        <w:rPr>
          <w:rFonts w:hint="eastAsia" w:ascii="宋体" w:hAnsi="宋体" w:cs="宋体"/>
          <w:szCs w:val="28"/>
        </w:rPr>
        <w:t>1.教材选用</w:t>
      </w:r>
    </w:p>
    <w:p>
      <w:pPr>
        <w:ind w:firstLine="560"/>
        <w:contextualSpacing/>
        <w:rPr>
          <w:rFonts w:ascii="宋体" w:hAnsi="宋体" w:cs="宋体"/>
          <w:szCs w:val="28"/>
        </w:rPr>
      </w:pPr>
      <w:r>
        <w:rPr>
          <w:rFonts w:hint="eastAsia" w:ascii="宋体" w:hAnsi="宋体" w:cs="宋体"/>
          <w:szCs w:val="28"/>
        </w:rPr>
        <w:t>我校生物制药工艺专业选用教材一般为人民卫生版社以及中国医药科技出版社出版的中等职业学校规划教材。</w:t>
      </w:r>
    </w:p>
    <w:p>
      <w:pPr>
        <w:ind w:firstLine="560"/>
        <w:contextualSpacing/>
        <w:rPr>
          <w:rFonts w:ascii="宋体" w:hAnsi="宋体" w:cs="宋体"/>
          <w:szCs w:val="28"/>
        </w:rPr>
      </w:pPr>
      <w:r>
        <w:rPr>
          <w:rFonts w:hint="eastAsia" w:ascii="宋体" w:hAnsi="宋体" w:cs="宋体"/>
          <w:szCs w:val="28"/>
        </w:rPr>
        <w:t>2.数字资源配备</w:t>
      </w:r>
    </w:p>
    <w:p>
      <w:pPr>
        <w:ind w:firstLine="560"/>
      </w:pPr>
      <w:r>
        <w:rPr>
          <w:rFonts w:hint="eastAsia" w:ascii="宋体" w:hAnsi="宋体" w:cs="宋体"/>
          <w:szCs w:val="28"/>
        </w:rPr>
        <w:t>专业课配备合适的数字教学资源，如课件，微课，慕课，教学参考资料，学案，题库等辅助教学工具，完善超星教学平台内容，逐渐让该平台成为学生课余学习的主要途径。</w:t>
      </w:r>
    </w:p>
    <w:p>
      <w:pPr>
        <w:pStyle w:val="46"/>
        <w:numPr>
          <w:ilvl w:val="0"/>
          <w:numId w:val="9"/>
        </w:numPr>
        <w:ind w:firstLine="562"/>
      </w:pPr>
      <w:bookmarkStart w:id="15" w:name="_Toc17537292"/>
      <w:r>
        <w:t>教学方法</w:t>
      </w:r>
      <w:bookmarkEnd w:id="15"/>
    </w:p>
    <w:p>
      <w:pPr>
        <w:ind w:right="34" w:rightChars="12" w:firstLine="560"/>
        <w:contextualSpacing/>
        <w:rPr>
          <w:rFonts w:ascii="宋体" w:hAnsi="宋体" w:cs="宋体"/>
          <w:szCs w:val="28"/>
        </w:rPr>
      </w:pPr>
      <w:r>
        <w:rPr>
          <w:rFonts w:hint="eastAsia" w:ascii="宋体" w:hAnsi="宋体" w:cs="宋体"/>
          <w:szCs w:val="28"/>
        </w:rPr>
        <w:t>改善教与学的方法，教学中充分发挥教师的主导作用和学生的主体作用，应用适合不同学生的教学方法进行教学，如倡导基于问题为本的学习、研究性学习、有效学习等，使学生在学习知识和技能的同时，提高自主学习的能力、评判性思维能力、分析解决问题的能力。</w:t>
      </w:r>
    </w:p>
    <w:p>
      <w:pPr>
        <w:ind w:right="34" w:rightChars="12" w:firstLine="560"/>
        <w:contextualSpacing/>
      </w:pPr>
      <w:r>
        <w:rPr>
          <w:rFonts w:hint="eastAsia" w:ascii="宋体" w:hAnsi="宋体" w:cs="宋体"/>
          <w:szCs w:val="28"/>
        </w:rPr>
        <w:t>提倡充分运用教学资源，采用讲授、方法讨论、示教、实验、多媒体、自学和辅导等方式，达到最好的教学效果。倡导同学之间交流、沟通、互相协作的学习风气，营造良好的学习氛围，培养学生分析解决问题的能力和团队协作精神。</w:t>
      </w:r>
    </w:p>
    <w:p>
      <w:pPr>
        <w:pStyle w:val="46"/>
        <w:numPr>
          <w:ilvl w:val="0"/>
          <w:numId w:val="9"/>
        </w:numPr>
        <w:ind w:firstLine="562"/>
      </w:pPr>
      <w:bookmarkStart w:id="16" w:name="_Toc17537293"/>
      <w:r>
        <w:t>学习评价</w:t>
      </w:r>
      <w:bookmarkEnd w:id="16"/>
    </w:p>
    <w:p>
      <w:pPr>
        <w:overflowPunct w:val="0"/>
        <w:ind w:firstLine="560"/>
        <w:contextualSpacing/>
        <w:outlineLvl w:val="0"/>
        <w:rPr>
          <w:rFonts w:asciiTheme="minorEastAsia" w:hAnsiTheme="minorEastAsia" w:eastAsiaTheme="minorEastAsia" w:cstheme="minorEastAsia"/>
          <w:szCs w:val="28"/>
        </w:rPr>
      </w:pPr>
      <w:r>
        <w:rPr>
          <w:rFonts w:hint="eastAsia" w:asciiTheme="minorEastAsia" w:hAnsiTheme="minorEastAsia" w:eastAsiaTheme="minorEastAsia" w:cstheme="minorEastAsia"/>
          <w:szCs w:val="28"/>
        </w:rPr>
        <w:t>1.评价原则</w:t>
      </w:r>
    </w:p>
    <w:p>
      <w:pPr>
        <w:pStyle w:val="98"/>
        <w:adjustRightInd/>
        <w:snapToGrid/>
        <w:ind w:firstLine="560"/>
        <w:contextualSpacing/>
        <w:jc w:val="left"/>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（1）过程性评价</w:t>
      </w:r>
    </w:p>
    <w:p>
      <w:pPr>
        <w:pStyle w:val="98"/>
        <w:adjustRightInd/>
        <w:snapToGrid/>
        <w:ind w:firstLine="560"/>
        <w:contextualSpacing/>
        <w:jc w:val="left"/>
        <w:rPr>
          <w:rFonts w:ascii="宋体" w:hAnsi="宋体" w:eastAsia="宋体" w:cs="宋体"/>
          <w:sz w:val="28"/>
          <w:szCs w:val="28"/>
        </w:rPr>
      </w:pPr>
      <w:r>
        <w:rPr>
          <w:rFonts w:hint="eastAsia" w:ascii="宋体" w:hAnsi="宋体" w:eastAsia="宋体" w:cs="宋体"/>
          <w:sz w:val="28"/>
          <w:szCs w:val="28"/>
        </w:rPr>
        <w:t>对于课程考核要改变原有的一次性考核决定学生成绩的方式，要结合学生的日常课堂学习结果和学习过程中所表现出来的职业能力、职业态度、团队合作等综合职业素养，使评价的结果更具科学性。</w:t>
      </w:r>
    </w:p>
    <w:p>
      <w:pPr>
        <w:pStyle w:val="98"/>
        <w:adjustRightInd/>
        <w:snapToGrid/>
        <w:ind w:firstLine="560"/>
        <w:contextualSpacing/>
        <w:jc w:val="left"/>
        <w:rPr>
          <w:rFonts w:ascii="宋体" w:hAnsi="宋体" w:eastAsia="宋体" w:cs="宋体"/>
          <w:sz w:val="28"/>
          <w:szCs w:val="28"/>
        </w:rPr>
      </w:pPr>
      <w:r>
        <w:rPr>
          <w:rFonts w:hint="eastAsia" w:ascii="宋体" w:hAnsi="宋体" w:eastAsia="宋体" w:cs="宋体"/>
          <w:sz w:val="28"/>
          <w:szCs w:val="28"/>
        </w:rPr>
        <w:t>（2）双形式评价</w:t>
      </w:r>
    </w:p>
    <w:p>
      <w:pPr>
        <w:pStyle w:val="98"/>
        <w:adjustRightInd/>
        <w:snapToGrid/>
        <w:ind w:firstLine="560"/>
        <w:contextualSpacing/>
        <w:jc w:val="left"/>
        <w:rPr>
          <w:rFonts w:ascii="宋体" w:hAnsi="宋体" w:eastAsia="宋体" w:cs="宋体"/>
          <w:sz w:val="28"/>
          <w:szCs w:val="28"/>
        </w:rPr>
      </w:pPr>
      <w:r>
        <w:rPr>
          <w:rFonts w:hint="eastAsia" w:ascii="宋体" w:hAnsi="宋体" w:eastAsia="宋体" w:cs="宋体"/>
          <w:sz w:val="28"/>
          <w:szCs w:val="28"/>
        </w:rPr>
        <w:t>要将理论考核与实践考核两种形式并举，坚持职业教育“理论够用、技能突出”的原则，从而评价出学生的行动能力和创新能力。</w:t>
      </w:r>
    </w:p>
    <w:p>
      <w:pPr>
        <w:pStyle w:val="98"/>
        <w:adjustRightInd/>
        <w:snapToGrid/>
        <w:ind w:firstLine="560"/>
        <w:contextualSpacing/>
        <w:jc w:val="left"/>
        <w:rPr>
          <w:rFonts w:ascii="宋体" w:hAnsi="宋体" w:eastAsia="宋体" w:cs="宋体"/>
          <w:sz w:val="28"/>
          <w:szCs w:val="28"/>
        </w:rPr>
      </w:pPr>
      <w:r>
        <w:rPr>
          <w:rFonts w:hint="eastAsia" w:ascii="宋体" w:hAnsi="宋体" w:eastAsia="宋体" w:cs="宋体"/>
          <w:sz w:val="28"/>
          <w:szCs w:val="28"/>
        </w:rPr>
        <w:t>（3）多主体评价</w:t>
      </w:r>
    </w:p>
    <w:p>
      <w:pPr>
        <w:pStyle w:val="98"/>
        <w:adjustRightInd/>
        <w:snapToGrid/>
        <w:spacing w:line="360" w:lineRule="auto"/>
        <w:ind w:firstLine="560" w:firstLineChars="200"/>
        <w:contextualSpacing/>
        <w:jc w:val="left"/>
        <w:rPr>
          <w:rFonts w:ascii="宋体" w:hAnsi="宋体" w:eastAsia="宋体" w:cs="宋体"/>
          <w:sz w:val="28"/>
          <w:szCs w:val="28"/>
        </w:rPr>
      </w:pPr>
      <w:r>
        <w:rPr>
          <w:rFonts w:hint="eastAsia" w:ascii="宋体" w:hAnsi="宋体" w:eastAsia="宋体" w:cs="宋体"/>
          <w:sz w:val="28"/>
          <w:szCs w:val="28"/>
        </w:rPr>
        <w:t>学生通过学习掌握从事专业领域实际工作所需的基本能力和基本技能，其评价主体不能只是教师，应该呈现“教师、学生、企业、社会”的多元主体。</w:t>
      </w:r>
    </w:p>
    <w:p>
      <w:pPr>
        <w:pStyle w:val="98"/>
        <w:adjustRightInd/>
        <w:snapToGrid/>
        <w:spacing w:line="360" w:lineRule="auto"/>
        <w:ind w:firstLine="560" w:firstLineChars="200"/>
        <w:contextualSpacing/>
        <w:jc w:val="left"/>
        <w:rPr>
          <w:rFonts w:ascii="宋体" w:hAnsi="宋体" w:eastAsia="宋体" w:cs="宋体"/>
          <w:sz w:val="28"/>
          <w:szCs w:val="28"/>
        </w:rPr>
      </w:pPr>
      <w:r>
        <w:rPr>
          <w:rFonts w:hint="eastAsia" w:ascii="宋体" w:hAnsi="宋体" w:eastAsia="宋体" w:cs="宋体"/>
          <w:sz w:val="28"/>
          <w:szCs w:val="28"/>
        </w:rPr>
        <w:t>①教师公开评价。对于实训课程，教师应将评价标准，包括实训教学进程安排预先告知学生，根据评价标准来考评学生的学习成果与表现。</w:t>
      </w:r>
    </w:p>
    <w:p>
      <w:pPr>
        <w:pStyle w:val="98"/>
        <w:adjustRightInd/>
        <w:snapToGrid/>
        <w:spacing w:line="360" w:lineRule="auto"/>
        <w:ind w:firstLine="560" w:firstLineChars="200"/>
        <w:contextualSpacing/>
        <w:jc w:val="left"/>
        <w:rPr>
          <w:rFonts w:ascii="宋体" w:hAnsi="宋体" w:eastAsia="宋体" w:cs="宋体"/>
          <w:sz w:val="28"/>
          <w:szCs w:val="28"/>
        </w:rPr>
      </w:pPr>
      <w:r>
        <w:rPr>
          <w:rFonts w:hint="eastAsia" w:ascii="宋体" w:hAnsi="宋体" w:eastAsia="宋体" w:cs="宋体"/>
          <w:sz w:val="28"/>
          <w:szCs w:val="28"/>
        </w:rPr>
        <w:t>②学生参与评价。理论阐述、模拟实践操作部分的考评视课程内容，采用教师与学生共同打分的方式，保证学生的评分比重。</w:t>
      </w:r>
    </w:p>
    <w:p>
      <w:pPr>
        <w:pStyle w:val="98"/>
        <w:adjustRightInd/>
        <w:snapToGrid/>
        <w:spacing w:line="360" w:lineRule="auto"/>
        <w:ind w:firstLine="560" w:firstLineChars="200"/>
        <w:contextualSpacing/>
        <w:jc w:val="left"/>
        <w:rPr>
          <w:rFonts w:ascii="宋体" w:hAnsi="宋体" w:eastAsia="宋体" w:cs="宋体"/>
          <w:sz w:val="28"/>
          <w:szCs w:val="28"/>
        </w:rPr>
      </w:pPr>
      <w:r>
        <w:rPr>
          <w:rFonts w:hint="eastAsia" w:ascii="宋体" w:hAnsi="宋体" w:eastAsia="宋体" w:cs="宋体"/>
          <w:sz w:val="28"/>
          <w:szCs w:val="28"/>
        </w:rPr>
        <w:t>③企业师傅评价。在工学交替期间，由企业师傅对学生岗位实训和实习情况评价。学生通过企业师傅的打分及评语，了解企业对自己的认可程度；在毕业实习环节上，以企业评价为主,学校指导教师评价为辅，突出对学生实践学习过程中表现出的工作能力和态度的评价。</w:t>
      </w:r>
    </w:p>
    <w:p>
      <w:pPr>
        <w:pStyle w:val="98"/>
        <w:adjustRightInd/>
        <w:snapToGrid/>
        <w:ind w:firstLine="560"/>
        <w:contextualSpacing/>
        <w:jc w:val="left"/>
        <w:rPr>
          <w:rFonts w:ascii="宋体" w:hAnsi="宋体" w:eastAsia="宋体" w:cs="宋体"/>
          <w:sz w:val="28"/>
          <w:szCs w:val="28"/>
        </w:rPr>
      </w:pPr>
      <w:r>
        <w:rPr>
          <w:rFonts w:hint="eastAsia" w:ascii="宋体" w:hAnsi="宋体" w:eastAsia="宋体" w:cs="宋体"/>
          <w:sz w:val="28"/>
          <w:szCs w:val="28"/>
        </w:rPr>
        <w:t>④社会考证评价。学生要将所掌握的专业知识和基本技能去参加社会考证，获得相关技能证书，以增强就业资本和竞争优势。</w:t>
      </w:r>
    </w:p>
    <w:p>
      <w:pPr>
        <w:pStyle w:val="98"/>
        <w:adjustRightInd/>
        <w:snapToGrid/>
        <w:ind w:firstLine="560"/>
        <w:contextualSpacing/>
        <w:jc w:val="left"/>
        <w:rPr>
          <w:rFonts w:ascii="宋体" w:hAnsi="宋体" w:eastAsia="宋体" w:cs="宋体"/>
          <w:sz w:val="28"/>
          <w:szCs w:val="28"/>
        </w:rPr>
      </w:pPr>
      <w:r>
        <w:rPr>
          <w:rFonts w:hint="eastAsia" w:ascii="宋体" w:hAnsi="宋体" w:eastAsia="宋体" w:cs="宋体"/>
          <w:sz w:val="28"/>
          <w:szCs w:val="28"/>
        </w:rPr>
        <w:t>2.评价结构</w:t>
      </w:r>
    </w:p>
    <w:p>
      <w:pPr>
        <w:overflowPunct w:val="0"/>
        <w:ind w:firstLine="560"/>
        <w:contextualSpacing/>
        <w:rPr>
          <w:rFonts w:ascii="宋体" w:hAnsi="宋体" w:cs="宋体"/>
          <w:szCs w:val="28"/>
        </w:rPr>
      </w:pPr>
      <w:r>
        <w:rPr>
          <w:rFonts w:hint="eastAsia" w:ascii="宋体" w:hAnsi="宋体" w:cs="宋体"/>
          <w:szCs w:val="28"/>
        </w:rPr>
        <w:t>（1）专业纯理论课</w:t>
      </w:r>
    </w:p>
    <w:p>
      <w:pPr>
        <w:overflowPunct w:val="0"/>
        <w:ind w:firstLine="560"/>
        <w:contextualSpacing/>
        <w:rPr>
          <w:rFonts w:ascii="宋体" w:hAnsi="宋体" w:cs="宋体"/>
          <w:szCs w:val="28"/>
        </w:rPr>
      </w:pPr>
      <w:r>
        <w:rPr>
          <w:rFonts w:hint="eastAsia" w:ascii="宋体" w:hAnsi="宋体" w:cs="宋体"/>
          <w:szCs w:val="28"/>
        </w:rPr>
        <w:t>专业纯理论课教学评价主要以理论考试为主，平时成绩占40%，期中成绩占30%，期末成绩占30%，期中、期末以考试的形式为主，平时成绩则由任课老师根据学生平时表现、作业情况、单元测试的成绩等过程性评价内容进行综合评定（学生职业素养的实际提升情况和课程思想政治达成目标为主要参考依据）。</w:t>
      </w:r>
    </w:p>
    <w:p>
      <w:pPr>
        <w:overflowPunct w:val="0"/>
        <w:ind w:firstLine="560"/>
        <w:contextualSpacing/>
        <w:rPr>
          <w:rFonts w:ascii="宋体" w:hAnsi="宋体" w:cs="宋体"/>
          <w:szCs w:val="28"/>
        </w:rPr>
      </w:pPr>
      <w:r>
        <w:rPr>
          <w:rFonts w:hint="eastAsia" w:ascii="宋体" w:hAnsi="宋体" w:cs="宋体"/>
          <w:szCs w:val="28"/>
        </w:rPr>
        <w:t>（2）专业实践操作课</w:t>
      </w:r>
    </w:p>
    <w:p>
      <w:pPr>
        <w:ind w:firstLine="560"/>
      </w:pPr>
      <w:r>
        <w:rPr>
          <w:rFonts w:hint="eastAsia" w:ascii="宋体" w:hAnsi="宋体" w:cs="宋体"/>
          <w:szCs w:val="28"/>
        </w:rPr>
        <w:t>无论是理实一体化课程还是纯实践操作课程，其评价主要以实践操作为主，平时操作成绩占40%，期中操作成绩占30%，期末操作成绩占30%，期中、期末以操作考试的形式为主（附带部分理论测试题），平时成绩则有任课老师根据学生平时操作情况、卫生值日情况、安全生产情况、课后作业情况、阶段性操作测试的成绩等过程性评价内容进行综合评定（学生职业素养的实际提升情况、课程思想政治达成目标、职业安全和规范意识养成目标为主要参考依据）。</w:t>
      </w:r>
    </w:p>
    <w:p>
      <w:pPr>
        <w:pStyle w:val="46"/>
        <w:numPr>
          <w:ilvl w:val="0"/>
          <w:numId w:val="9"/>
        </w:numPr>
        <w:ind w:firstLine="562"/>
      </w:pPr>
      <w:bookmarkStart w:id="17" w:name="_Toc17537294"/>
      <w:r>
        <w:t>质量管理</w:t>
      </w:r>
      <w:bookmarkEnd w:id="17"/>
    </w:p>
    <w:p>
      <w:pPr>
        <w:ind w:firstLine="560"/>
        <w:contextualSpacing/>
        <w:rPr>
          <w:rFonts w:ascii="宋体" w:hAnsi="宋体" w:cs="宋体"/>
          <w:szCs w:val="28"/>
        </w:rPr>
      </w:pPr>
      <w:r>
        <w:rPr>
          <w:rFonts w:hint="eastAsia" w:ascii="宋体" w:hAnsi="宋体" w:cs="宋体"/>
          <w:szCs w:val="28"/>
        </w:rPr>
        <w:t>根据专业自身的特点建立健全配套的教学管理制度，做到以人为本，科学规范，在教学过程中，要有一定的规范性和灵活性，在实行工学交替时需要弹性学制并及时总结反馈，不断改进。合理调配专业教师、专业实训室等教学资源，通过教学管理促进教师教学能力的提升，不断提高教学质量。</w:t>
      </w:r>
    </w:p>
    <w:p>
      <w:pPr>
        <w:pStyle w:val="98"/>
        <w:adjustRightInd/>
        <w:snapToGrid/>
        <w:ind w:firstLine="560"/>
        <w:contextualSpacing/>
        <w:jc w:val="left"/>
        <w:rPr>
          <w:rFonts w:ascii="宋体" w:hAnsi="宋体" w:eastAsia="宋体" w:cs="宋体"/>
          <w:sz w:val="28"/>
          <w:szCs w:val="28"/>
        </w:rPr>
      </w:pPr>
      <w:r>
        <w:rPr>
          <w:rFonts w:hint="eastAsia" w:ascii="宋体" w:hAnsi="宋体" w:eastAsia="宋体" w:cs="宋体"/>
          <w:sz w:val="28"/>
          <w:szCs w:val="28"/>
        </w:rPr>
        <w:t>1.教学实施管理</w:t>
      </w:r>
    </w:p>
    <w:p>
      <w:pPr>
        <w:pStyle w:val="98"/>
        <w:adjustRightInd/>
        <w:snapToGrid/>
        <w:ind w:firstLine="560"/>
        <w:contextualSpacing/>
        <w:jc w:val="left"/>
        <w:rPr>
          <w:rFonts w:ascii="宋体" w:hAnsi="宋体" w:eastAsia="宋体"/>
          <w:color w:val="000000"/>
          <w:sz w:val="28"/>
          <w:szCs w:val="28"/>
        </w:rPr>
      </w:pPr>
      <w:r>
        <w:rPr>
          <w:rFonts w:hint="eastAsia" w:ascii="宋体" w:hAnsi="宋体" w:eastAsia="宋体"/>
          <w:color w:val="000000"/>
          <w:sz w:val="28"/>
          <w:szCs w:val="28"/>
        </w:rPr>
        <w:t>建立科学规范的教学管理规章制度，适应以人才培养目标为导向的课程要求，根据本专业自身的特点，在教学过程中进行评价，及时监控与总结反馈，不断改进，注重理论与实践并重，培养专业技能强、职业素质高的技能型人才。</w:t>
      </w:r>
    </w:p>
    <w:p>
      <w:pPr>
        <w:pStyle w:val="98"/>
        <w:adjustRightInd/>
        <w:snapToGrid/>
        <w:ind w:firstLine="560"/>
        <w:contextualSpacing/>
        <w:jc w:val="left"/>
        <w:rPr>
          <w:rFonts w:ascii="宋体" w:hAnsi="宋体" w:eastAsia="宋体" w:cs="宋体"/>
          <w:sz w:val="28"/>
          <w:szCs w:val="28"/>
        </w:rPr>
      </w:pPr>
      <w:r>
        <w:rPr>
          <w:rFonts w:hint="eastAsia" w:ascii="宋体" w:hAnsi="宋体" w:eastAsia="宋体" w:cs="宋体"/>
          <w:sz w:val="28"/>
          <w:szCs w:val="28"/>
        </w:rPr>
        <w:t>2.教学资源管理</w:t>
      </w:r>
    </w:p>
    <w:p>
      <w:pPr>
        <w:pStyle w:val="98"/>
        <w:adjustRightInd/>
        <w:snapToGrid/>
        <w:ind w:firstLine="560"/>
        <w:contextualSpacing/>
        <w:jc w:val="left"/>
        <w:rPr>
          <w:rFonts w:ascii="宋体" w:hAnsi="宋体" w:eastAsia="宋体"/>
          <w:color w:val="000000"/>
          <w:sz w:val="28"/>
          <w:szCs w:val="28"/>
        </w:rPr>
      </w:pPr>
      <w:r>
        <w:rPr>
          <w:rFonts w:hint="eastAsia" w:ascii="宋体" w:hAnsi="宋体" w:eastAsia="宋体"/>
          <w:color w:val="000000"/>
          <w:sz w:val="28"/>
          <w:szCs w:val="28"/>
        </w:rPr>
        <w:t>充分将校内外各项资源应用于专业教学。校内资源包括：专业课程的网站（中专智慧云）、超星学习平台、校内实训基地等；校外资源包括：合作企业、专业展会、行业比赛等。</w:t>
      </w:r>
    </w:p>
    <w:p>
      <w:pPr>
        <w:pStyle w:val="98"/>
        <w:adjustRightInd/>
        <w:snapToGrid/>
        <w:ind w:firstLine="560"/>
        <w:contextualSpacing/>
        <w:jc w:val="left"/>
        <w:rPr>
          <w:rFonts w:ascii="宋体" w:hAnsi="宋体" w:eastAsia="宋体" w:cs="宋体"/>
          <w:sz w:val="28"/>
          <w:szCs w:val="28"/>
        </w:rPr>
      </w:pPr>
      <w:r>
        <w:rPr>
          <w:rFonts w:hint="eastAsia" w:ascii="宋体" w:hAnsi="宋体" w:eastAsia="宋体" w:cs="宋体"/>
          <w:sz w:val="28"/>
          <w:szCs w:val="28"/>
        </w:rPr>
        <w:t>3.教学过程管理</w:t>
      </w:r>
    </w:p>
    <w:p>
      <w:pPr>
        <w:pStyle w:val="98"/>
        <w:adjustRightInd/>
        <w:snapToGrid/>
        <w:spacing w:line="360" w:lineRule="auto"/>
        <w:ind w:firstLine="560" w:firstLineChars="200"/>
        <w:contextualSpacing/>
        <w:jc w:val="left"/>
        <w:rPr>
          <w:rFonts w:ascii="宋体" w:hAnsi="宋体" w:eastAsia="宋体"/>
          <w:color w:val="000000"/>
          <w:sz w:val="28"/>
          <w:szCs w:val="28"/>
        </w:rPr>
      </w:pPr>
      <w:r>
        <w:rPr>
          <w:rFonts w:hint="eastAsia" w:ascii="宋体" w:hAnsi="宋体" w:eastAsia="宋体"/>
          <w:color w:val="000000"/>
          <w:sz w:val="28"/>
          <w:szCs w:val="28"/>
        </w:rPr>
        <w:t>从学生、企业、教师三方面抓好调研与反馈工作，实行教学过程的管理。在实习中期、实习期末学生至少进行2次以上的学生评价调研，其内容包括课程设置、教学满意度等；对学生的实习就业企业进行学生岗位适应性与发展潜力调研；对教师进行课堂与期终教学效果调研。将调研结果进行分析，把其作为对专业培养方案的修订和课程设置的参考依据。</w:t>
      </w:r>
    </w:p>
    <w:p>
      <w:pPr>
        <w:pStyle w:val="98"/>
        <w:adjustRightInd/>
        <w:snapToGrid/>
        <w:ind w:firstLine="560"/>
        <w:contextualSpacing/>
        <w:jc w:val="left"/>
        <w:rPr>
          <w:rFonts w:ascii="宋体" w:hAnsi="宋体" w:eastAsia="宋体" w:cs="宋体"/>
          <w:sz w:val="28"/>
          <w:szCs w:val="28"/>
        </w:rPr>
      </w:pPr>
      <w:r>
        <w:rPr>
          <w:rFonts w:hint="eastAsia" w:ascii="宋体" w:hAnsi="宋体" w:eastAsia="宋体" w:cs="宋体"/>
          <w:sz w:val="28"/>
          <w:szCs w:val="28"/>
        </w:rPr>
        <w:t>4.教学质量管理</w:t>
      </w:r>
    </w:p>
    <w:p>
      <w:pPr>
        <w:pStyle w:val="98"/>
        <w:adjustRightInd/>
        <w:snapToGrid/>
        <w:ind w:firstLine="560"/>
        <w:contextualSpacing/>
        <w:jc w:val="left"/>
      </w:pPr>
      <w:r>
        <w:rPr>
          <w:rFonts w:hint="eastAsia" w:ascii="宋体" w:hAnsi="宋体" w:eastAsia="宋体"/>
          <w:color w:val="000000"/>
          <w:sz w:val="28"/>
          <w:szCs w:val="28"/>
        </w:rPr>
        <w:t>由教务处、专业教研室对本专业的教学业务工作进行有计划、有组织的管理，并对教学以及实习过程的各个阶段和环节进行质量控制。使教学和实习有序进行</w:t>
      </w:r>
    </w:p>
    <w:p>
      <w:pPr>
        <w:pStyle w:val="71"/>
        <w:numPr>
          <w:ilvl w:val="0"/>
          <w:numId w:val="10"/>
        </w:numPr>
        <w:ind w:firstLine="0" w:firstLineChars="0"/>
      </w:pPr>
      <w:bookmarkStart w:id="18" w:name="_Toc17537295"/>
      <w:r>
        <w:t>毕业要求</w:t>
      </w:r>
      <w:bookmarkEnd w:id="18"/>
    </w:p>
    <w:p>
      <w:pPr>
        <w:overflowPunct w:val="0"/>
        <w:ind w:firstLine="560"/>
        <w:rPr>
          <w:rFonts w:ascii="黑体" w:hAnsi="黑体" w:eastAsia="黑体" w:cs="黑体"/>
          <w:szCs w:val="28"/>
        </w:rPr>
      </w:pPr>
      <w:r>
        <w:rPr>
          <w:rFonts w:hint="eastAsia" w:ascii="宋体" w:hAnsi="宋体" w:cs="宋体"/>
          <w:szCs w:val="28"/>
        </w:rPr>
        <w:t>本专业学生毕业须通过规定年限的学习并达到以下要求：</w:t>
      </w:r>
    </w:p>
    <w:p>
      <w:pPr>
        <w:overflowPunct w:val="0"/>
        <w:ind w:firstLine="560"/>
        <w:contextualSpacing/>
        <w:rPr>
          <w:rFonts w:ascii="宋体" w:hAnsi="宋体"/>
          <w:color w:val="000000"/>
          <w:szCs w:val="28"/>
        </w:rPr>
      </w:pPr>
      <w:r>
        <w:rPr>
          <w:rFonts w:hint="eastAsia" w:ascii="宋体" w:hAnsi="宋体"/>
          <w:color w:val="000000"/>
          <w:szCs w:val="28"/>
        </w:rPr>
        <w:t>1.思想品德评价合格；</w:t>
      </w:r>
    </w:p>
    <w:p>
      <w:pPr>
        <w:overflowPunct w:val="0"/>
        <w:ind w:firstLine="560"/>
        <w:contextualSpacing/>
        <w:rPr>
          <w:rFonts w:ascii="宋体" w:hAnsi="宋体"/>
          <w:color w:val="000000"/>
          <w:szCs w:val="28"/>
        </w:rPr>
      </w:pPr>
      <w:r>
        <w:rPr>
          <w:rFonts w:hint="eastAsia" w:ascii="宋体" w:hAnsi="宋体"/>
          <w:color w:val="000000"/>
          <w:szCs w:val="28"/>
        </w:rPr>
        <w:t>2.修满本专业人才培养方案规定学分；</w:t>
      </w:r>
    </w:p>
    <w:p>
      <w:pPr>
        <w:overflowPunct w:val="0"/>
        <w:ind w:firstLine="560"/>
        <w:contextualSpacing/>
        <w:rPr>
          <w:rFonts w:hint="eastAsia" w:ascii="宋体" w:hAnsi="宋体"/>
          <w:color w:val="000000"/>
          <w:szCs w:val="28"/>
        </w:rPr>
      </w:pPr>
      <w:r>
        <w:rPr>
          <w:rFonts w:hint="eastAsia" w:ascii="宋体" w:hAnsi="宋体"/>
          <w:color w:val="000000"/>
          <w:szCs w:val="28"/>
        </w:rPr>
        <w:t>3.无未撤销的纪律处分；</w:t>
      </w:r>
    </w:p>
    <w:p>
      <w:pPr>
        <w:overflowPunct w:val="0"/>
        <w:spacing w:line="360" w:lineRule="auto"/>
        <w:ind w:firstLine="560" w:firstLineChars="200"/>
        <w:contextualSpacing/>
      </w:pPr>
      <w:r>
        <w:rPr>
          <w:rFonts w:hint="eastAsia" w:ascii="宋体" w:hAnsi="宋体" w:eastAsia="宋体"/>
          <w:color w:val="000000"/>
          <w:sz w:val="28"/>
          <w:szCs w:val="28"/>
          <w:lang w:val="en-US" w:eastAsia="zh-CN"/>
        </w:rPr>
        <w:t>4</w:t>
      </w:r>
      <w:r>
        <w:rPr>
          <w:rFonts w:hint="eastAsia" w:ascii="宋体" w:hAnsi="宋体" w:eastAsia="宋体"/>
          <w:color w:val="000000"/>
          <w:sz w:val="28"/>
          <w:szCs w:val="28"/>
        </w:rPr>
        <w:t>.顶岗实习或工学交替实习鉴定合格；</w:t>
      </w:r>
    </w:p>
    <w:p>
      <w:pPr>
        <w:overflowPunct w:val="0"/>
        <w:ind w:firstLine="560"/>
        <w:contextualSpacing/>
      </w:pPr>
      <w:r>
        <w:rPr>
          <w:rFonts w:hint="eastAsia" w:ascii="宋体" w:hAnsi="宋体"/>
          <w:color w:val="000000"/>
          <w:szCs w:val="28"/>
          <w:lang w:val="en-US" w:eastAsia="zh-CN"/>
        </w:rPr>
        <w:t>5</w:t>
      </w:r>
      <w:r>
        <w:rPr>
          <w:rFonts w:hint="eastAsia" w:ascii="宋体" w:hAnsi="宋体"/>
          <w:color w:val="000000"/>
          <w:szCs w:val="28"/>
        </w:rPr>
        <w:t>.素养学分达到学校规定要求。</w:t>
      </w:r>
    </w:p>
    <w:p>
      <w:pPr>
        <w:pStyle w:val="71"/>
        <w:ind w:firstLine="0" w:firstLineChars="0"/>
      </w:pPr>
      <w:bookmarkStart w:id="19" w:name="_Toc17537296"/>
      <w:r>
        <w:t>十、附录</w:t>
      </w:r>
      <w:bookmarkEnd w:id="19"/>
    </w:p>
    <w:p>
      <w:pPr>
        <w:overflowPunct w:val="0"/>
        <w:ind w:firstLine="562"/>
        <w:outlineLvl w:val="0"/>
        <w:rPr>
          <w:rFonts w:eastAsia="楷体_GB2312"/>
          <w:b/>
          <w:szCs w:val="32"/>
        </w:rPr>
      </w:pPr>
      <w:bookmarkStart w:id="20" w:name="_Toc17537298"/>
      <w:r>
        <w:rPr>
          <w:rFonts w:hint="eastAsia" w:eastAsia="楷体_GB2312"/>
          <w:b/>
          <w:szCs w:val="32"/>
        </w:rPr>
        <w:t>附录1</w:t>
      </w:r>
      <w:r>
        <w:rPr>
          <w:rFonts w:eastAsia="楷体_GB2312"/>
          <w:b/>
          <w:szCs w:val="32"/>
        </w:rPr>
        <w:t xml:space="preserve"> </w:t>
      </w:r>
      <w:r>
        <w:rPr>
          <w:rFonts w:hint="eastAsia" w:eastAsia="楷体_GB2312"/>
          <w:b/>
          <w:szCs w:val="32"/>
        </w:rPr>
        <w:t>教学计划变更审批表</w:t>
      </w:r>
      <w:bookmarkEnd w:id="20"/>
    </w:p>
    <w:p>
      <w:pPr>
        <w:ind w:firstLine="600"/>
        <w:jc w:val="center"/>
        <w:rPr>
          <w:rFonts w:eastAsia="黑体"/>
          <w:sz w:val="30"/>
        </w:rPr>
      </w:pPr>
      <w:r>
        <w:rPr>
          <w:rFonts w:hint="eastAsia" w:eastAsia="黑体"/>
          <w:sz w:val="30"/>
        </w:rPr>
        <w:t>绍兴市中等专业学校教学计划变更审批表</w:t>
      </w:r>
    </w:p>
    <w:p>
      <w:pPr>
        <w:ind w:firstLine="600"/>
        <w:jc w:val="center"/>
        <w:rPr>
          <w:rFonts w:ascii="黑体" w:eastAsia="黑体"/>
          <w:sz w:val="30"/>
        </w:rPr>
      </w:pPr>
      <w:r>
        <w:rPr>
          <w:rFonts w:ascii="黑体" w:eastAsia="黑体"/>
          <w:sz w:val="30"/>
          <w:u w:val="single"/>
        </w:rPr>
        <w:t xml:space="preserve">        </w:t>
      </w:r>
      <w:r>
        <w:rPr>
          <w:rFonts w:hint="eastAsia" w:ascii="黑体" w:eastAsia="黑体"/>
          <w:sz w:val="30"/>
        </w:rPr>
        <w:t>学年第</w:t>
      </w:r>
      <w:r>
        <w:rPr>
          <w:rFonts w:hint="eastAsia" w:ascii="黑体" w:eastAsia="黑体"/>
          <w:sz w:val="30"/>
          <w:u w:val="single"/>
        </w:rPr>
        <w:t xml:space="preserve">  </w:t>
      </w:r>
      <w:r>
        <w:rPr>
          <w:rFonts w:ascii="黑体" w:eastAsia="黑体"/>
          <w:sz w:val="30"/>
          <w:u w:val="single"/>
        </w:rPr>
        <w:t xml:space="preserve"> </w:t>
      </w:r>
      <w:r>
        <w:rPr>
          <w:rFonts w:hint="eastAsia" w:ascii="黑体" w:eastAsia="黑体"/>
          <w:sz w:val="30"/>
          <w:u w:val="single"/>
        </w:rPr>
        <w:t xml:space="preserve">  </w:t>
      </w:r>
      <w:r>
        <w:rPr>
          <w:rFonts w:hint="eastAsia" w:ascii="黑体" w:eastAsia="黑体"/>
          <w:sz w:val="30"/>
        </w:rPr>
        <w:t>学期</w:t>
      </w:r>
    </w:p>
    <w:tbl>
      <w:tblPr>
        <w:tblStyle w:val="22"/>
        <w:tblW w:w="9277" w:type="dxa"/>
        <w:tblInd w:w="-3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7"/>
        <w:gridCol w:w="1440"/>
        <w:gridCol w:w="915"/>
        <w:gridCol w:w="1245"/>
        <w:gridCol w:w="1275"/>
        <w:gridCol w:w="705"/>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1357" w:type="dxa"/>
            <w:vAlign w:val="center"/>
          </w:tcPr>
          <w:p>
            <w:pPr>
              <w:spacing w:line="240" w:lineRule="auto"/>
              <w:ind w:firstLine="0" w:firstLineChars="0"/>
              <w:jc w:val="center"/>
              <w:rPr>
                <w:rFonts w:ascii="仿宋_GB2312"/>
                <w:sz w:val="21"/>
                <w:szCs w:val="21"/>
              </w:rPr>
            </w:pPr>
            <w:r>
              <w:rPr>
                <w:rFonts w:hint="eastAsia" w:ascii="仿宋_GB2312"/>
                <w:sz w:val="21"/>
                <w:szCs w:val="21"/>
              </w:rPr>
              <w:t>系名称</w:t>
            </w:r>
          </w:p>
        </w:tc>
        <w:tc>
          <w:tcPr>
            <w:tcW w:w="2355" w:type="dxa"/>
            <w:gridSpan w:val="2"/>
            <w:vAlign w:val="center"/>
          </w:tcPr>
          <w:p>
            <w:pPr>
              <w:spacing w:line="240" w:lineRule="auto"/>
              <w:ind w:firstLine="0" w:firstLineChars="0"/>
              <w:jc w:val="center"/>
              <w:rPr>
                <w:rFonts w:ascii="仿宋_GB2312"/>
                <w:sz w:val="21"/>
                <w:szCs w:val="21"/>
              </w:rPr>
            </w:pPr>
          </w:p>
        </w:tc>
        <w:tc>
          <w:tcPr>
            <w:tcW w:w="2520" w:type="dxa"/>
            <w:gridSpan w:val="2"/>
            <w:vAlign w:val="center"/>
          </w:tcPr>
          <w:p>
            <w:pPr>
              <w:spacing w:line="240" w:lineRule="auto"/>
              <w:ind w:firstLine="0" w:firstLineChars="0"/>
              <w:jc w:val="center"/>
              <w:rPr>
                <w:rFonts w:ascii="仿宋_GB2312"/>
                <w:sz w:val="21"/>
                <w:szCs w:val="21"/>
              </w:rPr>
            </w:pPr>
            <w:r>
              <w:rPr>
                <w:rFonts w:hint="eastAsia" w:ascii="仿宋_GB2312"/>
                <w:sz w:val="21"/>
                <w:szCs w:val="21"/>
              </w:rPr>
              <w:t>专业班级（全称）</w:t>
            </w:r>
          </w:p>
        </w:tc>
        <w:tc>
          <w:tcPr>
            <w:tcW w:w="3045" w:type="dxa"/>
            <w:gridSpan w:val="2"/>
            <w:vAlign w:val="center"/>
          </w:tcPr>
          <w:p>
            <w:pPr>
              <w:spacing w:line="240" w:lineRule="auto"/>
              <w:ind w:firstLine="0" w:firstLineChars="0"/>
              <w:jc w:val="center"/>
              <w:rPr>
                <w:rFonts w:ascii="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6" w:hRule="atLeast"/>
        </w:trPr>
        <w:tc>
          <w:tcPr>
            <w:tcW w:w="1357" w:type="dxa"/>
            <w:vMerge w:val="restart"/>
            <w:vAlign w:val="center"/>
          </w:tcPr>
          <w:p>
            <w:pPr>
              <w:spacing w:line="240" w:lineRule="auto"/>
              <w:ind w:firstLine="0" w:firstLineChars="0"/>
              <w:jc w:val="center"/>
              <w:rPr>
                <w:rFonts w:ascii="仿宋_GB2312"/>
                <w:sz w:val="21"/>
                <w:szCs w:val="21"/>
              </w:rPr>
            </w:pPr>
            <w:r>
              <w:rPr>
                <w:rFonts w:hint="eastAsia" w:ascii="仿宋_GB2312"/>
                <w:sz w:val="21"/>
                <w:szCs w:val="21"/>
              </w:rPr>
              <w:t>原计划</w:t>
            </w:r>
          </w:p>
        </w:tc>
        <w:tc>
          <w:tcPr>
            <w:tcW w:w="1440" w:type="dxa"/>
            <w:vAlign w:val="center"/>
          </w:tcPr>
          <w:p>
            <w:pPr>
              <w:spacing w:line="240" w:lineRule="auto"/>
              <w:ind w:firstLine="0" w:firstLineChars="0"/>
              <w:jc w:val="center"/>
              <w:rPr>
                <w:rFonts w:ascii="仿宋_GB2312"/>
                <w:sz w:val="21"/>
                <w:szCs w:val="21"/>
              </w:rPr>
            </w:pPr>
            <w:r>
              <w:rPr>
                <w:rFonts w:hint="eastAsia" w:ascii="仿宋_GB2312"/>
                <w:sz w:val="21"/>
                <w:szCs w:val="21"/>
              </w:rPr>
              <w:t>课程名称</w:t>
            </w:r>
          </w:p>
          <w:p>
            <w:pPr>
              <w:spacing w:line="240" w:lineRule="auto"/>
              <w:ind w:firstLine="0" w:firstLineChars="0"/>
              <w:jc w:val="center"/>
              <w:rPr>
                <w:rFonts w:ascii="仿宋_GB2312"/>
                <w:sz w:val="21"/>
                <w:szCs w:val="21"/>
              </w:rPr>
            </w:pPr>
            <w:r>
              <w:rPr>
                <w:rFonts w:hint="eastAsia" w:ascii="仿宋_GB2312"/>
                <w:sz w:val="21"/>
                <w:szCs w:val="21"/>
              </w:rPr>
              <w:t>（全称）</w:t>
            </w:r>
          </w:p>
        </w:tc>
        <w:tc>
          <w:tcPr>
            <w:tcW w:w="2160" w:type="dxa"/>
            <w:gridSpan w:val="2"/>
            <w:vAlign w:val="center"/>
          </w:tcPr>
          <w:p>
            <w:pPr>
              <w:spacing w:line="240" w:lineRule="auto"/>
              <w:ind w:firstLine="0" w:firstLineChars="0"/>
              <w:jc w:val="center"/>
              <w:rPr>
                <w:rFonts w:ascii="仿宋_GB2312"/>
                <w:sz w:val="21"/>
                <w:szCs w:val="21"/>
              </w:rPr>
            </w:pPr>
          </w:p>
        </w:tc>
        <w:tc>
          <w:tcPr>
            <w:tcW w:w="1980" w:type="dxa"/>
            <w:gridSpan w:val="2"/>
            <w:vAlign w:val="center"/>
          </w:tcPr>
          <w:p>
            <w:pPr>
              <w:spacing w:line="240" w:lineRule="auto"/>
              <w:ind w:firstLine="0" w:firstLineChars="0"/>
              <w:jc w:val="center"/>
              <w:rPr>
                <w:rFonts w:ascii="仿宋_GB2312"/>
                <w:sz w:val="21"/>
                <w:szCs w:val="21"/>
              </w:rPr>
            </w:pPr>
            <w:r>
              <w:rPr>
                <w:rFonts w:hint="eastAsia" w:ascii="仿宋_GB2312"/>
                <w:sz w:val="21"/>
                <w:szCs w:val="21"/>
              </w:rPr>
              <w:t>计划学期</w:t>
            </w:r>
          </w:p>
          <w:p>
            <w:pPr>
              <w:spacing w:line="240" w:lineRule="auto"/>
              <w:ind w:firstLine="0" w:firstLineChars="0"/>
              <w:rPr>
                <w:rFonts w:ascii="仿宋_GB2312"/>
                <w:sz w:val="21"/>
                <w:szCs w:val="21"/>
              </w:rPr>
            </w:pPr>
            <w:r>
              <w:rPr>
                <w:rFonts w:hint="eastAsia" w:ascii="仿宋_GB2312"/>
                <w:sz w:val="21"/>
                <w:szCs w:val="21"/>
              </w:rPr>
              <w:t>课程计划分布周</w:t>
            </w:r>
          </w:p>
        </w:tc>
        <w:tc>
          <w:tcPr>
            <w:tcW w:w="2340" w:type="dxa"/>
            <w:vAlign w:val="center"/>
          </w:tcPr>
          <w:p>
            <w:pPr>
              <w:spacing w:line="240" w:lineRule="auto"/>
              <w:ind w:firstLine="0" w:firstLineChars="0"/>
              <w:rPr>
                <w:rFonts w:ascii="仿宋_GB2312"/>
                <w:sz w:val="21"/>
                <w:szCs w:val="21"/>
              </w:rPr>
            </w:pPr>
            <w:r>
              <w:rPr>
                <w:rFonts w:ascii="仿宋_GB2312"/>
                <w:sz w:val="21"/>
                <w:szCs w:val="21"/>
                <w:u w:val="single"/>
              </w:rPr>
              <w:t xml:space="preserve">      </w:t>
            </w:r>
            <w:r>
              <w:rPr>
                <w:rFonts w:hint="eastAsia" w:ascii="仿宋_GB2312"/>
                <w:sz w:val="21"/>
                <w:szCs w:val="21"/>
              </w:rPr>
              <w:t>学年第</w:t>
            </w:r>
            <w:r>
              <w:rPr>
                <w:rFonts w:ascii="仿宋_GB2312"/>
                <w:sz w:val="21"/>
                <w:szCs w:val="21"/>
                <w:u w:val="single"/>
              </w:rPr>
              <w:t xml:space="preserve"> </w:t>
            </w:r>
            <w:r>
              <w:rPr>
                <w:rFonts w:hint="eastAsia" w:ascii="仿宋_GB2312"/>
                <w:sz w:val="21"/>
                <w:szCs w:val="21"/>
                <w:u w:val="single"/>
              </w:rPr>
              <w:t xml:space="preserve">  </w:t>
            </w:r>
            <w:r>
              <w:rPr>
                <w:rFonts w:hint="eastAsia" w:ascii="仿宋_GB2312"/>
                <w:sz w:val="21"/>
                <w:szCs w:val="21"/>
              </w:rPr>
              <w:t>学期 第</w:t>
            </w:r>
            <w:r>
              <w:rPr>
                <w:rFonts w:hint="eastAsia" w:ascii="仿宋_GB2312"/>
                <w:sz w:val="21"/>
                <w:szCs w:val="21"/>
                <w:u w:val="single"/>
              </w:rPr>
              <w:t xml:space="preserve"> </w:t>
            </w:r>
            <w:r>
              <w:rPr>
                <w:rFonts w:ascii="仿宋_GB2312"/>
                <w:sz w:val="21"/>
                <w:szCs w:val="21"/>
                <w:u w:val="single"/>
              </w:rPr>
              <w:t xml:space="preserve"> </w:t>
            </w:r>
            <w:r>
              <w:rPr>
                <w:rFonts w:hint="eastAsia" w:ascii="仿宋_GB2312"/>
                <w:sz w:val="21"/>
                <w:szCs w:val="21"/>
                <w:u w:val="single"/>
              </w:rPr>
              <w:t xml:space="preserve"> </w:t>
            </w:r>
            <w:r>
              <w:rPr>
                <w:rFonts w:hint="eastAsia" w:ascii="仿宋_GB2312"/>
                <w:sz w:val="21"/>
                <w:szCs w:val="21"/>
              </w:rPr>
              <w:t>周～第</w:t>
            </w:r>
            <w:r>
              <w:rPr>
                <w:rFonts w:hint="eastAsia" w:ascii="仿宋_GB2312"/>
                <w:sz w:val="21"/>
                <w:szCs w:val="21"/>
                <w:u w:val="single"/>
              </w:rPr>
              <w:t xml:space="preserve"> </w:t>
            </w:r>
            <w:r>
              <w:rPr>
                <w:rFonts w:ascii="仿宋_GB2312"/>
                <w:sz w:val="21"/>
                <w:szCs w:val="21"/>
                <w:u w:val="single"/>
              </w:rPr>
              <w:t xml:space="preserve"> </w:t>
            </w:r>
            <w:r>
              <w:rPr>
                <w:rFonts w:hint="eastAsia" w:ascii="仿宋_GB2312"/>
                <w:sz w:val="21"/>
                <w:szCs w:val="21"/>
                <w:u w:val="single"/>
              </w:rPr>
              <w:t xml:space="preserve"> </w:t>
            </w:r>
            <w:r>
              <w:rPr>
                <w:rFonts w:hint="eastAsia" w:ascii="仿宋_GB2312"/>
                <w:sz w:val="21"/>
                <w:szCs w:val="21"/>
              </w:rPr>
              <w:t>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8" w:hRule="atLeast"/>
        </w:trPr>
        <w:tc>
          <w:tcPr>
            <w:tcW w:w="1357" w:type="dxa"/>
            <w:vMerge w:val="continue"/>
            <w:vAlign w:val="center"/>
          </w:tcPr>
          <w:p>
            <w:pPr>
              <w:spacing w:line="240" w:lineRule="auto"/>
              <w:ind w:firstLine="0" w:firstLineChars="0"/>
              <w:jc w:val="center"/>
              <w:rPr>
                <w:rFonts w:ascii="仿宋_GB2312"/>
                <w:sz w:val="21"/>
                <w:szCs w:val="21"/>
              </w:rPr>
            </w:pPr>
          </w:p>
        </w:tc>
        <w:tc>
          <w:tcPr>
            <w:tcW w:w="1440" w:type="dxa"/>
            <w:vAlign w:val="center"/>
          </w:tcPr>
          <w:p>
            <w:pPr>
              <w:spacing w:line="240" w:lineRule="auto"/>
              <w:ind w:firstLine="0" w:firstLineChars="0"/>
              <w:jc w:val="center"/>
              <w:rPr>
                <w:rFonts w:ascii="仿宋_GB2312"/>
                <w:sz w:val="21"/>
                <w:szCs w:val="21"/>
              </w:rPr>
            </w:pPr>
            <w:r>
              <w:rPr>
                <w:rFonts w:hint="eastAsia" w:ascii="仿宋_GB2312"/>
                <w:sz w:val="21"/>
                <w:szCs w:val="21"/>
              </w:rPr>
              <w:t>计划总学时计划周学时</w:t>
            </w:r>
          </w:p>
        </w:tc>
        <w:tc>
          <w:tcPr>
            <w:tcW w:w="2160" w:type="dxa"/>
            <w:gridSpan w:val="2"/>
            <w:vAlign w:val="center"/>
          </w:tcPr>
          <w:p>
            <w:pPr>
              <w:spacing w:line="240" w:lineRule="auto"/>
              <w:ind w:firstLine="0" w:firstLineChars="0"/>
              <w:rPr>
                <w:rFonts w:ascii="仿宋_GB2312"/>
                <w:sz w:val="21"/>
                <w:szCs w:val="21"/>
              </w:rPr>
            </w:pPr>
            <w:r>
              <w:rPr>
                <w:rFonts w:hint="eastAsia" w:ascii="仿宋_GB2312"/>
                <w:sz w:val="21"/>
                <w:szCs w:val="21"/>
              </w:rPr>
              <w:t>总学时</w:t>
            </w:r>
            <w:r>
              <w:rPr>
                <w:rFonts w:hint="eastAsia" w:ascii="仿宋_GB2312"/>
                <w:sz w:val="21"/>
                <w:szCs w:val="21"/>
                <w:u w:val="single"/>
              </w:rPr>
              <w:t xml:space="preserve">     </w:t>
            </w:r>
          </w:p>
          <w:p>
            <w:pPr>
              <w:spacing w:line="240" w:lineRule="auto"/>
              <w:ind w:firstLine="0" w:firstLineChars="0"/>
              <w:rPr>
                <w:rFonts w:ascii="仿宋_GB2312"/>
                <w:sz w:val="21"/>
                <w:szCs w:val="21"/>
                <w:u w:val="single"/>
              </w:rPr>
            </w:pPr>
            <w:r>
              <w:rPr>
                <w:rFonts w:hint="eastAsia" w:ascii="仿宋_GB2312"/>
                <w:sz w:val="21"/>
                <w:szCs w:val="21"/>
              </w:rPr>
              <w:t>周学时</w:t>
            </w:r>
            <w:r>
              <w:rPr>
                <w:rFonts w:hint="eastAsia" w:ascii="仿宋_GB2312"/>
                <w:sz w:val="21"/>
                <w:szCs w:val="21"/>
                <w:u w:val="single"/>
              </w:rPr>
              <w:t xml:space="preserve">     </w:t>
            </w:r>
          </w:p>
        </w:tc>
        <w:tc>
          <w:tcPr>
            <w:tcW w:w="1980" w:type="dxa"/>
            <w:gridSpan w:val="2"/>
            <w:vAlign w:val="center"/>
          </w:tcPr>
          <w:p>
            <w:pPr>
              <w:spacing w:line="240" w:lineRule="auto"/>
              <w:ind w:firstLine="0" w:firstLineChars="0"/>
              <w:jc w:val="center"/>
              <w:rPr>
                <w:rFonts w:ascii="仿宋_GB2312"/>
                <w:sz w:val="21"/>
                <w:szCs w:val="21"/>
              </w:rPr>
            </w:pPr>
            <w:r>
              <w:rPr>
                <w:rFonts w:hint="eastAsia" w:ascii="仿宋_GB2312"/>
                <w:sz w:val="21"/>
                <w:szCs w:val="21"/>
              </w:rPr>
              <w:t>任课教师</w:t>
            </w:r>
          </w:p>
        </w:tc>
        <w:tc>
          <w:tcPr>
            <w:tcW w:w="2340" w:type="dxa"/>
            <w:vAlign w:val="center"/>
          </w:tcPr>
          <w:p>
            <w:pPr>
              <w:spacing w:line="240" w:lineRule="auto"/>
              <w:ind w:firstLine="0" w:firstLineChars="0"/>
              <w:jc w:val="center"/>
              <w:rPr>
                <w:rFonts w:ascii="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53" w:hRule="atLeast"/>
        </w:trPr>
        <w:tc>
          <w:tcPr>
            <w:tcW w:w="1357" w:type="dxa"/>
            <w:vAlign w:val="center"/>
          </w:tcPr>
          <w:p>
            <w:pPr>
              <w:spacing w:line="240" w:lineRule="auto"/>
              <w:ind w:firstLine="0" w:firstLineChars="0"/>
              <w:jc w:val="center"/>
              <w:rPr>
                <w:rFonts w:ascii="仿宋_GB2312"/>
                <w:sz w:val="21"/>
                <w:szCs w:val="21"/>
              </w:rPr>
            </w:pPr>
            <w:r>
              <w:rPr>
                <w:rFonts w:hint="eastAsia" w:ascii="仿宋_GB2312"/>
                <w:sz w:val="21"/>
                <w:szCs w:val="21"/>
              </w:rPr>
              <w:t>变更原因</w:t>
            </w:r>
          </w:p>
          <w:p>
            <w:pPr>
              <w:spacing w:line="240" w:lineRule="auto"/>
              <w:ind w:firstLine="0" w:firstLineChars="0"/>
              <w:jc w:val="center"/>
              <w:rPr>
                <w:rFonts w:ascii="仿宋_GB2312"/>
                <w:sz w:val="21"/>
                <w:szCs w:val="21"/>
              </w:rPr>
            </w:pPr>
            <w:r>
              <w:rPr>
                <w:rFonts w:hint="eastAsia" w:ascii="仿宋_GB2312"/>
                <w:sz w:val="21"/>
                <w:szCs w:val="21"/>
              </w:rPr>
              <w:t>及内容（此表不够可另附说明材料）</w:t>
            </w:r>
          </w:p>
        </w:tc>
        <w:tc>
          <w:tcPr>
            <w:tcW w:w="7920" w:type="dxa"/>
            <w:gridSpan w:val="6"/>
            <w:vAlign w:val="center"/>
          </w:tcPr>
          <w:p>
            <w:pPr>
              <w:ind w:firstLine="420"/>
              <w:jc w:val="left"/>
              <w:rPr>
                <w:rFonts w:ascii="仿宋_GB2312"/>
                <w:sz w:val="21"/>
                <w:szCs w:val="21"/>
              </w:rPr>
            </w:pPr>
          </w:p>
          <w:p>
            <w:pPr>
              <w:ind w:firstLine="0" w:firstLineChars="0"/>
              <w:jc w:val="left"/>
              <w:rPr>
                <w:rFonts w:ascii="仿宋_GB2312"/>
                <w:sz w:val="21"/>
                <w:szCs w:val="21"/>
              </w:rPr>
            </w:pPr>
          </w:p>
          <w:p>
            <w:pPr>
              <w:ind w:firstLine="420"/>
              <w:jc w:val="left"/>
              <w:rPr>
                <w:rFonts w:ascii="仿宋_GB2312"/>
                <w:sz w:val="21"/>
                <w:szCs w:val="21"/>
              </w:rPr>
            </w:pPr>
          </w:p>
          <w:p>
            <w:pPr>
              <w:ind w:firstLine="420"/>
              <w:jc w:val="center"/>
              <w:rPr>
                <w:rFonts w:ascii="仿宋_GB2312"/>
                <w:sz w:val="21"/>
                <w:szCs w:val="21"/>
              </w:rPr>
            </w:pPr>
            <w:r>
              <w:rPr>
                <w:rFonts w:hint="eastAsia" w:ascii="仿宋_GB2312"/>
                <w:sz w:val="21"/>
                <w:szCs w:val="21"/>
              </w:rPr>
              <w:t xml:space="preserve">    </w:t>
            </w:r>
          </w:p>
          <w:p>
            <w:pPr>
              <w:ind w:firstLine="420"/>
              <w:jc w:val="center"/>
              <w:rPr>
                <w:rFonts w:ascii="仿宋_GB2312"/>
                <w:sz w:val="21"/>
                <w:szCs w:val="21"/>
              </w:rPr>
            </w:pPr>
            <w:r>
              <w:rPr>
                <w:rFonts w:hint="eastAsia" w:ascii="仿宋_GB2312"/>
                <w:sz w:val="21"/>
                <w:szCs w:val="21"/>
              </w:rPr>
              <w:t xml:space="preserve">                       教研室主任签名：</w:t>
            </w:r>
          </w:p>
          <w:p>
            <w:pPr>
              <w:tabs>
                <w:tab w:val="left" w:pos="5472"/>
              </w:tabs>
              <w:ind w:firstLine="420"/>
              <w:jc w:val="center"/>
              <w:rPr>
                <w:rFonts w:ascii="仿宋_GB2312"/>
                <w:sz w:val="21"/>
                <w:szCs w:val="21"/>
              </w:rPr>
            </w:pPr>
            <w:r>
              <w:rPr>
                <w:rFonts w:hint="eastAsia" w:ascii="仿宋_GB2312"/>
                <w:sz w:val="21"/>
                <w:szCs w:val="21"/>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2" w:hRule="atLeast"/>
        </w:trPr>
        <w:tc>
          <w:tcPr>
            <w:tcW w:w="1357" w:type="dxa"/>
            <w:vAlign w:val="center"/>
          </w:tcPr>
          <w:p>
            <w:pPr>
              <w:spacing w:line="240" w:lineRule="auto"/>
              <w:ind w:firstLine="0" w:firstLineChars="0"/>
              <w:jc w:val="center"/>
              <w:rPr>
                <w:rFonts w:ascii="仿宋_GB2312"/>
                <w:sz w:val="21"/>
                <w:szCs w:val="21"/>
              </w:rPr>
            </w:pPr>
            <w:r>
              <w:rPr>
                <w:rFonts w:hint="eastAsia" w:ascii="仿宋_GB2312"/>
                <w:sz w:val="21"/>
                <w:szCs w:val="21"/>
              </w:rPr>
              <w:t>教学管理小组意见</w:t>
            </w:r>
          </w:p>
        </w:tc>
        <w:tc>
          <w:tcPr>
            <w:tcW w:w="7920" w:type="dxa"/>
            <w:gridSpan w:val="6"/>
            <w:vAlign w:val="center"/>
          </w:tcPr>
          <w:p>
            <w:pPr>
              <w:ind w:firstLine="420"/>
              <w:jc w:val="center"/>
              <w:rPr>
                <w:rFonts w:ascii="仿宋_GB2312"/>
                <w:sz w:val="21"/>
                <w:szCs w:val="21"/>
              </w:rPr>
            </w:pPr>
          </w:p>
          <w:p>
            <w:pPr>
              <w:ind w:firstLine="420"/>
              <w:jc w:val="center"/>
              <w:rPr>
                <w:rFonts w:ascii="仿宋_GB2312"/>
                <w:sz w:val="21"/>
                <w:szCs w:val="21"/>
              </w:rPr>
            </w:pPr>
          </w:p>
          <w:p>
            <w:pPr>
              <w:ind w:firstLine="420"/>
              <w:jc w:val="center"/>
              <w:rPr>
                <w:rFonts w:ascii="仿宋_GB2312"/>
                <w:sz w:val="21"/>
                <w:szCs w:val="21"/>
              </w:rPr>
            </w:pPr>
            <w:r>
              <w:rPr>
                <w:rFonts w:hint="eastAsia" w:ascii="仿宋_GB2312"/>
                <w:sz w:val="21"/>
                <w:szCs w:val="21"/>
              </w:rPr>
              <w:t xml:space="preserve">                               系主任签名：</w:t>
            </w:r>
          </w:p>
          <w:p>
            <w:pPr>
              <w:ind w:firstLine="420"/>
              <w:jc w:val="center"/>
              <w:rPr>
                <w:rFonts w:ascii="仿宋_GB2312"/>
                <w:sz w:val="21"/>
                <w:szCs w:val="21"/>
              </w:rPr>
            </w:pPr>
            <w:r>
              <w:rPr>
                <w:rFonts w:hint="eastAsia" w:ascii="仿宋_GB2312"/>
                <w:sz w:val="21"/>
                <w:szCs w:val="21"/>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2" w:hRule="atLeast"/>
        </w:trPr>
        <w:tc>
          <w:tcPr>
            <w:tcW w:w="1357" w:type="dxa"/>
            <w:vAlign w:val="center"/>
          </w:tcPr>
          <w:p>
            <w:pPr>
              <w:spacing w:line="240" w:lineRule="auto"/>
              <w:ind w:firstLine="0" w:firstLineChars="0"/>
              <w:jc w:val="center"/>
              <w:rPr>
                <w:rFonts w:ascii="仿宋_GB2312"/>
                <w:sz w:val="21"/>
                <w:szCs w:val="21"/>
              </w:rPr>
            </w:pPr>
            <w:r>
              <w:rPr>
                <w:rFonts w:hint="eastAsia" w:ascii="仿宋_GB2312"/>
                <w:sz w:val="21"/>
                <w:szCs w:val="21"/>
              </w:rPr>
              <w:t>教务处</w:t>
            </w:r>
          </w:p>
          <w:p>
            <w:pPr>
              <w:spacing w:line="240" w:lineRule="auto"/>
              <w:ind w:firstLine="0" w:firstLineChars="0"/>
              <w:jc w:val="center"/>
              <w:rPr>
                <w:rFonts w:ascii="仿宋_GB2312"/>
                <w:sz w:val="21"/>
                <w:szCs w:val="21"/>
              </w:rPr>
            </w:pPr>
          </w:p>
          <w:p>
            <w:pPr>
              <w:spacing w:line="240" w:lineRule="auto"/>
              <w:ind w:firstLine="0" w:firstLineChars="0"/>
              <w:jc w:val="center"/>
              <w:rPr>
                <w:rFonts w:ascii="仿宋_GB2312"/>
                <w:sz w:val="21"/>
                <w:szCs w:val="21"/>
              </w:rPr>
            </w:pPr>
            <w:r>
              <w:rPr>
                <w:rFonts w:hint="eastAsia" w:ascii="仿宋_GB2312"/>
                <w:sz w:val="21"/>
                <w:szCs w:val="21"/>
              </w:rPr>
              <w:t>意见</w:t>
            </w:r>
          </w:p>
        </w:tc>
        <w:tc>
          <w:tcPr>
            <w:tcW w:w="7920" w:type="dxa"/>
            <w:gridSpan w:val="6"/>
            <w:vAlign w:val="center"/>
          </w:tcPr>
          <w:p>
            <w:pPr>
              <w:ind w:firstLine="0" w:firstLineChars="0"/>
              <w:rPr>
                <w:rFonts w:ascii="仿宋_GB2312"/>
                <w:sz w:val="21"/>
                <w:szCs w:val="21"/>
              </w:rPr>
            </w:pPr>
          </w:p>
          <w:p>
            <w:pPr>
              <w:ind w:firstLine="420"/>
              <w:jc w:val="center"/>
              <w:rPr>
                <w:rFonts w:ascii="仿宋_GB2312"/>
                <w:sz w:val="21"/>
                <w:szCs w:val="21"/>
              </w:rPr>
            </w:pPr>
          </w:p>
          <w:p>
            <w:pPr>
              <w:ind w:firstLine="420"/>
              <w:rPr>
                <w:rFonts w:ascii="仿宋_GB2312"/>
                <w:sz w:val="21"/>
                <w:szCs w:val="21"/>
              </w:rPr>
            </w:pPr>
            <w:r>
              <w:rPr>
                <w:rFonts w:hint="eastAsia" w:ascii="仿宋_GB2312"/>
                <w:sz w:val="21"/>
                <w:szCs w:val="21"/>
              </w:rPr>
              <w:t xml:space="preserve">                                   签名：</w:t>
            </w:r>
          </w:p>
          <w:p>
            <w:pPr>
              <w:ind w:firstLine="420"/>
              <w:jc w:val="center"/>
              <w:rPr>
                <w:rFonts w:ascii="仿宋_GB2312"/>
                <w:sz w:val="21"/>
                <w:szCs w:val="21"/>
              </w:rPr>
            </w:pPr>
            <w:r>
              <w:rPr>
                <w:rFonts w:hint="eastAsia" w:ascii="仿宋_GB2312"/>
                <w:sz w:val="21"/>
                <w:szCs w:val="21"/>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2" w:hRule="atLeast"/>
        </w:trPr>
        <w:tc>
          <w:tcPr>
            <w:tcW w:w="1357" w:type="dxa"/>
            <w:vAlign w:val="center"/>
          </w:tcPr>
          <w:p>
            <w:pPr>
              <w:spacing w:line="240" w:lineRule="auto"/>
              <w:ind w:firstLine="0" w:firstLineChars="0"/>
              <w:jc w:val="center"/>
              <w:rPr>
                <w:rFonts w:ascii="仿宋_GB2312"/>
                <w:sz w:val="21"/>
                <w:szCs w:val="21"/>
              </w:rPr>
            </w:pPr>
            <w:r>
              <w:rPr>
                <w:rFonts w:hint="eastAsia" w:ascii="仿宋_GB2312"/>
                <w:sz w:val="21"/>
                <w:szCs w:val="21"/>
              </w:rPr>
              <w:t>校学术委员会意见</w:t>
            </w:r>
          </w:p>
        </w:tc>
        <w:tc>
          <w:tcPr>
            <w:tcW w:w="7920" w:type="dxa"/>
            <w:gridSpan w:val="6"/>
            <w:vAlign w:val="center"/>
          </w:tcPr>
          <w:p>
            <w:pPr>
              <w:ind w:firstLine="420"/>
              <w:rPr>
                <w:rFonts w:ascii="仿宋_GB2312"/>
                <w:sz w:val="21"/>
                <w:szCs w:val="21"/>
              </w:rPr>
            </w:pPr>
          </w:p>
          <w:p>
            <w:pPr>
              <w:ind w:firstLine="420"/>
              <w:jc w:val="center"/>
              <w:rPr>
                <w:rFonts w:ascii="仿宋_GB2312"/>
                <w:sz w:val="21"/>
                <w:szCs w:val="21"/>
              </w:rPr>
            </w:pPr>
            <w:r>
              <w:rPr>
                <w:rFonts w:hint="eastAsia" w:ascii="仿宋_GB2312"/>
                <w:sz w:val="21"/>
                <w:szCs w:val="21"/>
              </w:rPr>
              <w:t xml:space="preserve">                               主任签名：</w:t>
            </w:r>
          </w:p>
          <w:p>
            <w:pPr>
              <w:ind w:firstLine="420"/>
              <w:jc w:val="center"/>
              <w:rPr>
                <w:rFonts w:ascii="仿宋_GB2312"/>
                <w:sz w:val="21"/>
                <w:szCs w:val="21"/>
              </w:rPr>
            </w:pPr>
            <w:r>
              <w:rPr>
                <w:rFonts w:hint="eastAsia" w:ascii="仿宋_GB2312"/>
                <w:sz w:val="21"/>
                <w:szCs w:val="21"/>
              </w:rPr>
              <w:t xml:space="preserve">                                                    年   月   日</w:t>
            </w:r>
          </w:p>
        </w:tc>
      </w:tr>
    </w:tbl>
    <w:p>
      <w:pPr>
        <w:ind w:firstLine="420"/>
        <w:rPr>
          <w:rFonts w:ascii="黑体" w:eastAsia="黑体"/>
          <w:sz w:val="21"/>
          <w:szCs w:val="21"/>
        </w:rPr>
      </w:pPr>
      <w:r>
        <w:rPr>
          <w:rFonts w:hint="eastAsia" w:ascii="黑体" w:eastAsia="黑体"/>
          <w:sz w:val="21"/>
          <w:szCs w:val="21"/>
        </w:rPr>
        <w:t>备注：本表一式两份填报，经批准后，一份在系存档，一份在教务处存档。</w:t>
      </w:r>
    </w:p>
    <w:p>
      <w:pPr>
        <w:ind w:firstLine="0" w:firstLineChars="0"/>
        <w:rPr>
          <w:rFonts w:ascii="黑体" w:eastAsia="黑体"/>
          <w:sz w:val="21"/>
          <w:szCs w:val="21"/>
        </w:rPr>
      </w:pPr>
    </w:p>
    <w:sectPr>
      <w:pgSz w:w="11906" w:h="16838"/>
      <w:pgMar w:top="1440" w:right="1463" w:bottom="1440" w:left="1519" w:header="851" w:footer="992" w:gutter="0"/>
      <w:paperSrc/>
      <w:pgNumType w:start="1"/>
      <w:cols w:space="0" w:num="1"/>
      <w:rtlGutter w:val="0"/>
      <w:docGrid w:type="lines" w:linePitch="388"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4A17605-95D0-4FB7-BFBC-0D31DD3D3A59}"/>
  </w:font>
  <w:font w:name="Arial">
    <w:panose1 w:val="020B0604020202020204"/>
    <w:charset w:val="01"/>
    <w:family w:val="swiss"/>
    <w:pitch w:val="default"/>
    <w:sig w:usb0="E0002AFF" w:usb1="C0007843" w:usb2="00000009" w:usb3="00000000" w:csb0="400001FF" w:csb1="FFFF0000"/>
    <w:embedRegular r:id="rId2" w:fontKey="{985EE2AB-9B46-4B1B-B4A7-C7CD0327130B}"/>
  </w:font>
  <w:font w:name="黑体">
    <w:panose1 w:val="02010609060101010101"/>
    <w:charset w:val="86"/>
    <w:family w:val="auto"/>
    <w:pitch w:val="default"/>
    <w:sig w:usb0="800002BF" w:usb1="38CF7CFA" w:usb2="00000016" w:usb3="00000000" w:csb0="00040001" w:csb1="00000000"/>
    <w:embedRegular r:id="rId3" w:fontKey="{B04C7D8C-CFFC-4B29-A0C2-A8CAD1746F6E}"/>
  </w:font>
  <w:font w:name="Courier New">
    <w:panose1 w:val="02070309020205020404"/>
    <w:charset w:val="01"/>
    <w:family w:val="modern"/>
    <w:pitch w:val="default"/>
    <w:sig w:usb0="E0002AFF" w:usb1="C0007843" w:usb2="00000009" w:usb3="00000000" w:csb0="400001FF" w:csb1="FFFF0000"/>
    <w:embedRegular r:id="rId4" w:fontKey="{E43E275C-CAAF-4B70-8F39-06B0EEB88294}"/>
  </w:font>
  <w:font w:name="Symbol">
    <w:panose1 w:val="05050102010706020507"/>
    <w:charset w:val="02"/>
    <w:family w:val="roman"/>
    <w:pitch w:val="default"/>
    <w:sig w:usb0="00000000" w:usb1="00000000" w:usb2="00000000" w:usb3="00000000" w:csb0="80000000" w:csb1="00000000"/>
    <w:embedRegular r:id="rId5" w:fontKey="{9232D7CB-5479-4764-8CF4-B03516BEC035}"/>
  </w:font>
  <w:font w:name="Calibri">
    <w:panose1 w:val="020F0502020204030204"/>
    <w:charset w:val="00"/>
    <w:family w:val="swiss"/>
    <w:pitch w:val="default"/>
    <w:sig w:usb0="E00002FF" w:usb1="4000ACFF" w:usb2="00000001" w:usb3="00000000" w:csb0="2000019F" w:csb1="00000000"/>
    <w:embedRegular r:id="rId6" w:fontKey="{0F30D299-A0FD-4F18-8A9E-A4B7A6657BED}"/>
  </w:font>
  <w:font w:name="仿宋_GB2312">
    <w:altName w:val="仿宋"/>
    <w:panose1 w:val="00000000000000000000"/>
    <w:charset w:val="86"/>
    <w:family w:val="modern"/>
    <w:pitch w:val="default"/>
    <w:sig w:usb0="00000000" w:usb1="00000000" w:usb2="00000010" w:usb3="00000000" w:csb0="00040000" w:csb1="00000000"/>
    <w:embedRegular r:id="rId7" w:fontKey="{DE19D71A-484C-4993-8152-630786A8638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embedRegular r:id="rId8" w:fontKey="{15F1A71A-038E-4F2C-9514-7A8CDE4E58BF}"/>
  </w:font>
  <w:font w:name="方正书宋简体">
    <w:altName w:val="宋体"/>
    <w:panose1 w:val="00000000000000000000"/>
    <w:charset w:val="86"/>
    <w:family w:val="script"/>
    <w:pitch w:val="default"/>
    <w:sig w:usb0="00000000" w:usb1="00000000" w:usb2="00000010" w:usb3="00000000" w:csb0="00040000" w:csb1="00000000"/>
  </w:font>
  <w:font w:name="方正兰亭黑简体">
    <w:altName w:val="宋体"/>
    <w:panose1 w:val="00000000000000000000"/>
    <w:charset w:val="86"/>
    <w:family w:val="auto"/>
    <w:pitch w:val="default"/>
    <w:sig w:usb0="00000000" w:usb1="00000000" w:usb2="00000010" w:usb3="00000000" w:csb0="00040000" w:csb1="00000000"/>
  </w:font>
  <w:font w:name="方正仿宋简体">
    <w:altName w:val="微软雅黑"/>
    <w:panose1 w:val="00000000000000000000"/>
    <w:charset w:val="86"/>
    <w:family w:val="auto"/>
    <w:pitch w:val="default"/>
    <w:sig w:usb0="00000000" w:usb1="00000000" w:usb2="00000012" w:usb3="00000000" w:csb0="00040001" w:csb1="00000000"/>
    <w:embedRegular r:id="rId9" w:fontKey="{EDD6F4D7-5D05-4597-B96F-F79043EBC54C}"/>
  </w:font>
  <w:font w:name="微软雅黑">
    <w:panose1 w:val="020B0503020204020204"/>
    <w:charset w:val="86"/>
    <w:family w:val="auto"/>
    <w:pitch w:val="default"/>
    <w:sig w:usb0="80000287" w:usb1="280F3C52" w:usb2="00000016" w:usb3="00000000" w:csb0="0004001F" w:csb1="00000000"/>
  </w:font>
  <w:font w:name="方正大标宋_GBK">
    <w:panose1 w:val="02000000000000000000"/>
    <w:charset w:val="86"/>
    <w:family w:val="auto"/>
    <w:pitch w:val="default"/>
    <w:sig w:usb0="A00002BF" w:usb1="08CF7CFA" w:usb2="00000000" w:usb3="00000000" w:csb0="00040001" w:csb1="00000000"/>
    <w:embedRegular r:id="rId10" w:fontKey="{52D2B5A9-B4AE-4550-8A64-186220547F7B}"/>
  </w:font>
  <w:font w:name="楷体_GB2312">
    <w:panose1 w:val="02010609030101010101"/>
    <w:charset w:val="86"/>
    <w:family w:val="modern"/>
    <w:pitch w:val="default"/>
    <w:sig w:usb0="00000001" w:usb1="080E0000" w:usb2="00000000" w:usb3="00000000" w:csb0="00040000" w:csb1="00000000"/>
    <w:embedRegular r:id="rId11" w:fontKey="{43006846-32A8-457D-9F3A-93D2930260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8DDD76"/>
    <w:multiLevelType w:val="singleLevel"/>
    <w:tmpl w:val="8F8DDD76"/>
    <w:lvl w:ilvl="0" w:tentative="0">
      <w:start w:val="1"/>
      <w:numFmt w:val="decimal"/>
      <w:suff w:val="nothing"/>
      <w:lvlText w:val="（%1）"/>
      <w:lvlJc w:val="left"/>
    </w:lvl>
  </w:abstractNum>
  <w:abstractNum w:abstractNumId="1">
    <w:nsid w:val="C7914E25"/>
    <w:multiLevelType w:val="singleLevel"/>
    <w:tmpl w:val="C7914E25"/>
    <w:lvl w:ilvl="0" w:tentative="0">
      <w:start w:val="1"/>
      <w:numFmt w:val="decimal"/>
      <w:lvlText w:val="%1."/>
      <w:lvlJc w:val="left"/>
      <w:pPr>
        <w:tabs>
          <w:tab w:val="left" w:pos="312"/>
        </w:tabs>
      </w:pPr>
    </w:lvl>
  </w:abstractNum>
  <w:abstractNum w:abstractNumId="2">
    <w:nsid w:val="CC18E215"/>
    <w:multiLevelType w:val="singleLevel"/>
    <w:tmpl w:val="CC18E215"/>
    <w:lvl w:ilvl="0" w:tentative="0">
      <w:start w:val="1"/>
      <w:numFmt w:val="decimal"/>
      <w:lvlText w:val="%1."/>
      <w:lvlJc w:val="left"/>
      <w:pPr>
        <w:tabs>
          <w:tab w:val="left" w:pos="312"/>
        </w:tabs>
      </w:pPr>
    </w:lvl>
  </w:abstractNum>
  <w:abstractNum w:abstractNumId="3">
    <w:nsid w:val="224DAE50"/>
    <w:multiLevelType w:val="singleLevel"/>
    <w:tmpl w:val="224DAE50"/>
    <w:lvl w:ilvl="0" w:tentative="0">
      <w:start w:val="1"/>
      <w:numFmt w:val="decimal"/>
      <w:suff w:val="nothing"/>
      <w:lvlText w:val="（%1）"/>
      <w:lvlJc w:val="left"/>
    </w:lvl>
  </w:abstractNum>
  <w:abstractNum w:abstractNumId="4">
    <w:nsid w:val="3306F89A"/>
    <w:multiLevelType w:val="singleLevel"/>
    <w:tmpl w:val="3306F89A"/>
    <w:lvl w:ilvl="0" w:tentative="0">
      <w:start w:val="3"/>
      <w:numFmt w:val="chineseCounting"/>
      <w:suff w:val="nothing"/>
      <w:lvlText w:val="（%1）"/>
      <w:lvlJc w:val="left"/>
      <w:rPr>
        <w:rFonts w:hint="eastAsia"/>
      </w:rPr>
    </w:lvl>
  </w:abstractNum>
  <w:abstractNum w:abstractNumId="5">
    <w:nsid w:val="3D3017EA"/>
    <w:multiLevelType w:val="singleLevel"/>
    <w:tmpl w:val="3D3017EA"/>
    <w:lvl w:ilvl="0" w:tentative="0">
      <w:start w:val="9"/>
      <w:numFmt w:val="chineseCounting"/>
      <w:suff w:val="nothing"/>
      <w:lvlText w:val="%1、"/>
      <w:lvlJc w:val="left"/>
      <w:rPr>
        <w:rFonts w:hint="eastAsia"/>
      </w:rPr>
    </w:lvl>
  </w:abstractNum>
  <w:abstractNum w:abstractNumId="6">
    <w:nsid w:val="435A37AC"/>
    <w:multiLevelType w:val="singleLevel"/>
    <w:tmpl w:val="435A37AC"/>
    <w:lvl w:ilvl="0" w:tentative="0">
      <w:start w:val="1"/>
      <w:numFmt w:val="decimal"/>
      <w:lvlText w:val="%1."/>
      <w:lvlJc w:val="left"/>
      <w:pPr>
        <w:tabs>
          <w:tab w:val="left" w:pos="312"/>
        </w:tabs>
      </w:pPr>
    </w:lvl>
  </w:abstractNum>
  <w:abstractNum w:abstractNumId="7">
    <w:nsid w:val="5B67767D"/>
    <w:multiLevelType w:val="singleLevel"/>
    <w:tmpl w:val="5B67767D"/>
    <w:lvl w:ilvl="0" w:tentative="0">
      <w:start w:val="1"/>
      <w:numFmt w:val="decimal"/>
      <w:suff w:val="nothing"/>
      <w:lvlText w:val="（%1）"/>
      <w:lvlJc w:val="left"/>
    </w:lvl>
  </w:abstractNum>
  <w:abstractNum w:abstractNumId="8">
    <w:nsid w:val="75D3064A"/>
    <w:multiLevelType w:val="singleLevel"/>
    <w:tmpl w:val="75D3064A"/>
    <w:lvl w:ilvl="0" w:tentative="0">
      <w:start w:val="1"/>
      <w:numFmt w:val="decimal"/>
      <w:lvlText w:val="%1."/>
      <w:lvlJc w:val="left"/>
      <w:pPr>
        <w:tabs>
          <w:tab w:val="left" w:pos="312"/>
        </w:tabs>
      </w:pPr>
    </w:lvl>
  </w:abstractNum>
  <w:abstractNum w:abstractNumId="9">
    <w:nsid w:val="78DE99B2"/>
    <w:multiLevelType w:val="singleLevel"/>
    <w:tmpl w:val="78DE99B2"/>
    <w:lvl w:ilvl="0" w:tentative="0">
      <w:start w:val="1"/>
      <w:numFmt w:val="decimal"/>
      <w:lvlText w:val="%1."/>
      <w:lvlJc w:val="left"/>
      <w:pPr>
        <w:tabs>
          <w:tab w:val="left" w:pos="312"/>
        </w:tabs>
      </w:pPr>
    </w:lvl>
  </w:abstractNum>
  <w:num w:numId="1">
    <w:abstractNumId w:val="7"/>
  </w:num>
  <w:num w:numId="2">
    <w:abstractNumId w:val="0"/>
  </w:num>
  <w:num w:numId="3">
    <w:abstractNumId w:val="3"/>
  </w:num>
  <w:num w:numId="4">
    <w:abstractNumId w:val="1"/>
  </w:num>
  <w:num w:numId="5">
    <w:abstractNumId w:val="8"/>
  </w:num>
  <w:num w:numId="6">
    <w:abstractNumId w:val="6"/>
  </w:num>
  <w:num w:numId="7">
    <w:abstractNumId w:val="9"/>
  </w:num>
  <w:num w:numId="8">
    <w:abstractNumId w:val="2"/>
  </w:num>
  <w:num w:numId="9">
    <w:abstractNumId w:val="4"/>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embedTrueTypeFonts/>
  <w:bordersDoNotSurroundHeader w:val="0"/>
  <w:bordersDoNotSurroundFooter w:val="0"/>
  <w:hideSpellingErrors/>
  <w:documentProtection w:enforcement="0"/>
  <w:defaultTabStop w:val="420"/>
  <w:drawingGridVerticalSpacing w:val="194"/>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56C2"/>
    <w:rsid w:val="00007958"/>
    <w:rsid w:val="00010C96"/>
    <w:rsid w:val="00021129"/>
    <w:rsid w:val="0002652D"/>
    <w:rsid w:val="00030480"/>
    <w:rsid w:val="0004313C"/>
    <w:rsid w:val="00047600"/>
    <w:rsid w:val="00052BDB"/>
    <w:rsid w:val="00055C92"/>
    <w:rsid w:val="00056DDB"/>
    <w:rsid w:val="00057EB4"/>
    <w:rsid w:val="00064813"/>
    <w:rsid w:val="00091619"/>
    <w:rsid w:val="00093603"/>
    <w:rsid w:val="000A460D"/>
    <w:rsid w:val="000A46CA"/>
    <w:rsid w:val="000B628D"/>
    <w:rsid w:val="000B7CF4"/>
    <w:rsid w:val="000B7F3E"/>
    <w:rsid w:val="000C1E0C"/>
    <w:rsid w:val="000D0441"/>
    <w:rsid w:val="000D5277"/>
    <w:rsid w:val="000E239A"/>
    <w:rsid w:val="000F6430"/>
    <w:rsid w:val="00101AA4"/>
    <w:rsid w:val="00106C7F"/>
    <w:rsid w:val="00107A47"/>
    <w:rsid w:val="00110F4A"/>
    <w:rsid w:val="0011363D"/>
    <w:rsid w:val="00115F49"/>
    <w:rsid w:val="0011785B"/>
    <w:rsid w:val="00117CB1"/>
    <w:rsid w:val="0012133B"/>
    <w:rsid w:val="00126917"/>
    <w:rsid w:val="00141284"/>
    <w:rsid w:val="0015521F"/>
    <w:rsid w:val="00155393"/>
    <w:rsid w:val="001561C7"/>
    <w:rsid w:val="001612D1"/>
    <w:rsid w:val="001633CD"/>
    <w:rsid w:val="00163D50"/>
    <w:rsid w:val="00165E98"/>
    <w:rsid w:val="001661FF"/>
    <w:rsid w:val="00167E31"/>
    <w:rsid w:val="001732FA"/>
    <w:rsid w:val="00173E59"/>
    <w:rsid w:val="001A0990"/>
    <w:rsid w:val="001A3523"/>
    <w:rsid w:val="001B26D2"/>
    <w:rsid w:val="001B7818"/>
    <w:rsid w:val="001D0A9E"/>
    <w:rsid w:val="001D64FE"/>
    <w:rsid w:val="001D69BA"/>
    <w:rsid w:val="001E6631"/>
    <w:rsid w:val="001F46D1"/>
    <w:rsid w:val="002145A9"/>
    <w:rsid w:val="00224A13"/>
    <w:rsid w:val="00230A8A"/>
    <w:rsid w:val="002348D3"/>
    <w:rsid w:val="00242832"/>
    <w:rsid w:val="0024707B"/>
    <w:rsid w:val="002521CD"/>
    <w:rsid w:val="002756C2"/>
    <w:rsid w:val="002863E6"/>
    <w:rsid w:val="00291486"/>
    <w:rsid w:val="00292D62"/>
    <w:rsid w:val="00294AAA"/>
    <w:rsid w:val="002A31CD"/>
    <w:rsid w:val="002A5452"/>
    <w:rsid w:val="002B6522"/>
    <w:rsid w:val="002C0480"/>
    <w:rsid w:val="002E07FD"/>
    <w:rsid w:val="002E08EA"/>
    <w:rsid w:val="00302300"/>
    <w:rsid w:val="00302536"/>
    <w:rsid w:val="003077EB"/>
    <w:rsid w:val="00326A0F"/>
    <w:rsid w:val="00330000"/>
    <w:rsid w:val="003342C3"/>
    <w:rsid w:val="00336753"/>
    <w:rsid w:val="003371C0"/>
    <w:rsid w:val="003409DD"/>
    <w:rsid w:val="00344D5F"/>
    <w:rsid w:val="00354544"/>
    <w:rsid w:val="00364E8F"/>
    <w:rsid w:val="00373BE1"/>
    <w:rsid w:val="00393C2F"/>
    <w:rsid w:val="003B6E71"/>
    <w:rsid w:val="003C2BAD"/>
    <w:rsid w:val="003D02D8"/>
    <w:rsid w:val="003D6921"/>
    <w:rsid w:val="003F13A7"/>
    <w:rsid w:val="003F381A"/>
    <w:rsid w:val="00400C08"/>
    <w:rsid w:val="00427045"/>
    <w:rsid w:val="00436797"/>
    <w:rsid w:val="00442514"/>
    <w:rsid w:val="00446704"/>
    <w:rsid w:val="00456E56"/>
    <w:rsid w:val="00461F8C"/>
    <w:rsid w:val="0046536E"/>
    <w:rsid w:val="0046653F"/>
    <w:rsid w:val="00483481"/>
    <w:rsid w:val="004A14B8"/>
    <w:rsid w:val="004A5FC0"/>
    <w:rsid w:val="004F1DE3"/>
    <w:rsid w:val="004F23DB"/>
    <w:rsid w:val="005055A7"/>
    <w:rsid w:val="00515431"/>
    <w:rsid w:val="00516810"/>
    <w:rsid w:val="0053557B"/>
    <w:rsid w:val="00541E6F"/>
    <w:rsid w:val="00551228"/>
    <w:rsid w:val="00552D74"/>
    <w:rsid w:val="00557A8C"/>
    <w:rsid w:val="0057760C"/>
    <w:rsid w:val="00597744"/>
    <w:rsid w:val="005A19CF"/>
    <w:rsid w:val="005A1CD2"/>
    <w:rsid w:val="005A5D91"/>
    <w:rsid w:val="005B0170"/>
    <w:rsid w:val="005B3B8D"/>
    <w:rsid w:val="005B62B7"/>
    <w:rsid w:val="005B708E"/>
    <w:rsid w:val="005C7277"/>
    <w:rsid w:val="005C7FA4"/>
    <w:rsid w:val="005D04ED"/>
    <w:rsid w:val="005D4709"/>
    <w:rsid w:val="005E1880"/>
    <w:rsid w:val="005E3B23"/>
    <w:rsid w:val="005E6C5C"/>
    <w:rsid w:val="005E715A"/>
    <w:rsid w:val="005E7CBC"/>
    <w:rsid w:val="0063643D"/>
    <w:rsid w:val="00636F1F"/>
    <w:rsid w:val="00654BA5"/>
    <w:rsid w:val="006551BD"/>
    <w:rsid w:val="00655ACD"/>
    <w:rsid w:val="006607A7"/>
    <w:rsid w:val="00665FEE"/>
    <w:rsid w:val="0066711C"/>
    <w:rsid w:val="0067154E"/>
    <w:rsid w:val="00671BFC"/>
    <w:rsid w:val="0067796B"/>
    <w:rsid w:val="00695FD6"/>
    <w:rsid w:val="006A78F0"/>
    <w:rsid w:val="006C17F8"/>
    <w:rsid w:val="006D15A0"/>
    <w:rsid w:val="006D5D39"/>
    <w:rsid w:val="006E2508"/>
    <w:rsid w:val="00701E94"/>
    <w:rsid w:val="0070742C"/>
    <w:rsid w:val="00724D5F"/>
    <w:rsid w:val="00730328"/>
    <w:rsid w:val="00735E21"/>
    <w:rsid w:val="00741D22"/>
    <w:rsid w:val="007521C7"/>
    <w:rsid w:val="007535FB"/>
    <w:rsid w:val="00757B2B"/>
    <w:rsid w:val="00760830"/>
    <w:rsid w:val="00763798"/>
    <w:rsid w:val="007717CB"/>
    <w:rsid w:val="00772E33"/>
    <w:rsid w:val="00785620"/>
    <w:rsid w:val="007968E9"/>
    <w:rsid w:val="007A2A0B"/>
    <w:rsid w:val="007A5B6D"/>
    <w:rsid w:val="007C086A"/>
    <w:rsid w:val="007C2588"/>
    <w:rsid w:val="007C7247"/>
    <w:rsid w:val="007D6D67"/>
    <w:rsid w:val="007F0D7C"/>
    <w:rsid w:val="007F13A0"/>
    <w:rsid w:val="007F6850"/>
    <w:rsid w:val="00801B6E"/>
    <w:rsid w:val="008149C1"/>
    <w:rsid w:val="00837534"/>
    <w:rsid w:val="00837FD4"/>
    <w:rsid w:val="00840916"/>
    <w:rsid w:val="0084720A"/>
    <w:rsid w:val="00862B06"/>
    <w:rsid w:val="00875632"/>
    <w:rsid w:val="00875E42"/>
    <w:rsid w:val="00876DFF"/>
    <w:rsid w:val="008874CF"/>
    <w:rsid w:val="008B2D79"/>
    <w:rsid w:val="008C4FA7"/>
    <w:rsid w:val="008D17FE"/>
    <w:rsid w:val="008E2F00"/>
    <w:rsid w:val="008F05F9"/>
    <w:rsid w:val="008F7DE0"/>
    <w:rsid w:val="00910B95"/>
    <w:rsid w:val="0091288C"/>
    <w:rsid w:val="00957221"/>
    <w:rsid w:val="00965340"/>
    <w:rsid w:val="009741FB"/>
    <w:rsid w:val="0098370A"/>
    <w:rsid w:val="00990E6F"/>
    <w:rsid w:val="009914DC"/>
    <w:rsid w:val="00991D34"/>
    <w:rsid w:val="00993B8A"/>
    <w:rsid w:val="009A019C"/>
    <w:rsid w:val="009A683C"/>
    <w:rsid w:val="009C3CD1"/>
    <w:rsid w:val="009D0FD5"/>
    <w:rsid w:val="009D6544"/>
    <w:rsid w:val="009D6D19"/>
    <w:rsid w:val="009D6F47"/>
    <w:rsid w:val="009E3A27"/>
    <w:rsid w:val="009F22D9"/>
    <w:rsid w:val="00A1029D"/>
    <w:rsid w:val="00A15561"/>
    <w:rsid w:val="00A15C80"/>
    <w:rsid w:val="00A2112D"/>
    <w:rsid w:val="00A24531"/>
    <w:rsid w:val="00A27F78"/>
    <w:rsid w:val="00A32EE9"/>
    <w:rsid w:val="00A40343"/>
    <w:rsid w:val="00A50213"/>
    <w:rsid w:val="00A50DE8"/>
    <w:rsid w:val="00A53707"/>
    <w:rsid w:val="00A64A18"/>
    <w:rsid w:val="00A670B7"/>
    <w:rsid w:val="00A7570B"/>
    <w:rsid w:val="00A83709"/>
    <w:rsid w:val="00A86815"/>
    <w:rsid w:val="00A905A0"/>
    <w:rsid w:val="00A935FE"/>
    <w:rsid w:val="00AB0929"/>
    <w:rsid w:val="00AB6590"/>
    <w:rsid w:val="00AC4CBC"/>
    <w:rsid w:val="00AE330A"/>
    <w:rsid w:val="00AE5298"/>
    <w:rsid w:val="00AF15AB"/>
    <w:rsid w:val="00B30BFB"/>
    <w:rsid w:val="00B44A49"/>
    <w:rsid w:val="00B53A80"/>
    <w:rsid w:val="00B57179"/>
    <w:rsid w:val="00B715DB"/>
    <w:rsid w:val="00B72278"/>
    <w:rsid w:val="00B77934"/>
    <w:rsid w:val="00B82593"/>
    <w:rsid w:val="00B82720"/>
    <w:rsid w:val="00B82F41"/>
    <w:rsid w:val="00BA06F6"/>
    <w:rsid w:val="00BA1F9F"/>
    <w:rsid w:val="00BA763B"/>
    <w:rsid w:val="00BB19C1"/>
    <w:rsid w:val="00BB3345"/>
    <w:rsid w:val="00BB562A"/>
    <w:rsid w:val="00BC38EF"/>
    <w:rsid w:val="00BD694F"/>
    <w:rsid w:val="00BE7363"/>
    <w:rsid w:val="00BF3D93"/>
    <w:rsid w:val="00C03F71"/>
    <w:rsid w:val="00C12BDC"/>
    <w:rsid w:val="00C13A3B"/>
    <w:rsid w:val="00C20741"/>
    <w:rsid w:val="00C22F49"/>
    <w:rsid w:val="00C43C9E"/>
    <w:rsid w:val="00C52E02"/>
    <w:rsid w:val="00C535B0"/>
    <w:rsid w:val="00C625DC"/>
    <w:rsid w:val="00C82873"/>
    <w:rsid w:val="00C8430B"/>
    <w:rsid w:val="00C86B75"/>
    <w:rsid w:val="00C86D8F"/>
    <w:rsid w:val="00C95F8E"/>
    <w:rsid w:val="00C97F8C"/>
    <w:rsid w:val="00CA38FF"/>
    <w:rsid w:val="00CB244D"/>
    <w:rsid w:val="00CB3A3B"/>
    <w:rsid w:val="00CC3C90"/>
    <w:rsid w:val="00CD2AC4"/>
    <w:rsid w:val="00CE6059"/>
    <w:rsid w:val="00CE7D52"/>
    <w:rsid w:val="00CF2E8D"/>
    <w:rsid w:val="00CF4337"/>
    <w:rsid w:val="00CF4823"/>
    <w:rsid w:val="00D0781D"/>
    <w:rsid w:val="00D2718A"/>
    <w:rsid w:val="00D304D0"/>
    <w:rsid w:val="00D37E26"/>
    <w:rsid w:val="00D431EF"/>
    <w:rsid w:val="00D7106A"/>
    <w:rsid w:val="00D72D24"/>
    <w:rsid w:val="00D80562"/>
    <w:rsid w:val="00D95FE2"/>
    <w:rsid w:val="00DA2BAF"/>
    <w:rsid w:val="00DA6307"/>
    <w:rsid w:val="00DB1AB2"/>
    <w:rsid w:val="00DB57C6"/>
    <w:rsid w:val="00DB6B8F"/>
    <w:rsid w:val="00DD0185"/>
    <w:rsid w:val="00DE1B35"/>
    <w:rsid w:val="00DE66B8"/>
    <w:rsid w:val="00DF2AA9"/>
    <w:rsid w:val="00E3272B"/>
    <w:rsid w:val="00E473E9"/>
    <w:rsid w:val="00E52D09"/>
    <w:rsid w:val="00E5383F"/>
    <w:rsid w:val="00E61528"/>
    <w:rsid w:val="00E65E73"/>
    <w:rsid w:val="00EA4391"/>
    <w:rsid w:val="00EA58A7"/>
    <w:rsid w:val="00EA65C3"/>
    <w:rsid w:val="00EA75CC"/>
    <w:rsid w:val="00EA791B"/>
    <w:rsid w:val="00EB1636"/>
    <w:rsid w:val="00EB2131"/>
    <w:rsid w:val="00EB51DC"/>
    <w:rsid w:val="00EC188A"/>
    <w:rsid w:val="00EC662D"/>
    <w:rsid w:val="00EE44F5"/>
    <w:rsid w:val="00EE457E"/>
    <w:rsid w:val="00EF4EA1"/>
    <w:rsid w:val="00F00645"/>
    <w:rsid w:val="00F01B6F"/>
    <w:rsid w:val="00F06B1E"/>
    <w:rsid w:val="00F14EC2"/>
    <w:rsid w:val="00F15052"/>
    <w:rsid w:val="00F219FB"/>
    <w:rsid w:val="00F21B3C"/>
    <w:rsid w:val="00F23D01"/>
    <w:rsid w:val="00F30DA4"/>
    <w:rsid w:val="00F4022C"/>
    <w:rsid w:val="00F44B76"/>
    <w:rsid w:val="00F60BFA"/>
    <w:rsid w:val="00F75A09"/>
    <w:rsid w:val="00F8290D"/>
    <w:rsid w:val="00F8341F"/>
    <w:rsid w:val="00F864B0"/>
    <w:rsid w:val="00F969CE"/>
    <w:rsid w:val="00FA74D5"/>
    <w:rsid w:val="00FB4572"/>
    <w:rsid w:val="00FB56DD"/>
    <w:rsid w:val="00FB603D"/>
    <w:rsid w:val="00FC460F"/>
    <w:rsid w:val="00FD1C40"/>
    <w:rsid w:val="00FD1FF7"/>
    <w:rsid w:val="00FE0216"/>
    <w:rsid w:val="00FF4069"/>
    <w:rsid w:val="016958BD"/>
    <w:rsid w:val="01C74B5C"/>
    <w:rsid w:val="01F80A2E"/>
    <w:rsid w:val="03A73C8A"/>
    <w:rsid w:val="04B9609B"/>
    <w:rsid w:val="05A27F69"/>
    <w:rsid w:val="06082BC6"/>
    <w:rsid w:val="073613A5"/>
    <w:rsid w:val="074E5994"/>
    <w:rsid w:val="075E7200"/>
    <w:rsid w:val="0778214B"/>
    <w:rsid w:val="07C32E52"/>
    <w:rsid w:val="08097737"/>
    <w:rsid w:val="08C92E02"/>
    <w:rsid w:val="08D72482"/>
    <w:rsid w:val="09156991"/>
    <w:rsid w:val="09164B93"/>
    <w:rsid w:val="0AEF2F6A"/>
    <w:rsid w:val="0B361ECD"/>
    <w:rsid w:val="0BBB6532"/>
    <w:rsid w:val="0BD033FB"/>
    <w:rsid w:val="0BE65FF9"/>
    <w:rsid w:val="0E3A5F0D"/>
    <w:rsid w:val="10A50E07"/>
    <w:rsid w:val="10DA112E"/>
    <w:rsid w:val="10FF0D4A"/>
    <w:rsid w:val="11364C73"/>
    <w:rsid w:val="11F06D24"/>
    <w:rsid w:val="130B1CC1"/>
    <w:rsid w:val="13E451C6"/>
    <w:rsid w:val="148329FB"/>
    <w:rsid w:val="14E8319E"/>
    <w:rsid w:val="155A3ACA"/>
    <w:rsid w:val="15E46A72"/>
    <w:rsid w:val="15F11432"/>
    <w:rsid w:val="16052F44"/>
    <w:rsid w:val="171C36DD"/>
    <w:rsid w:val="1758147E"/>
    <w:rsid w:val="1A695DE4"/>
    <w:rsid w:val="1A910F55"/>
    <w:rsid w:val="1B3F7358"/>
    <w:rsid w:val="1BFC9E46"/>
    <w:rsid w:val="1C173580"/>
    <w:rsid w:val="1C853B34"/>
    <w:rsid w:val="1D272AA1"/>
    <w:rsid w:val="1D3619AC"/>
    <w:rsid w:val="1E556186"/>
    <w:rsid w:val="1F7462C2"/>
    <w:rsid w:val="1F845526"/>
    <w:rsid w:val="1F9224E0"/>
    <w:rsid w:val="1FE2156D"/>
    <w:rsid w:val="20257578"/>
    <w:rsid w:val="20257824"/>
    <w:rsid w:val="20442431"/>
    <w:rsid w:val="20457101"/>
    <w:rsid w:val="21A24B06"/>
    <w:rsid w:val="220429E6"/>
    <w:rsid w:val="22250D96"/>
    <w:rsid w:val="22960469"/>
    <w:rsid w:val="23C74CAB"/>
    <w:rsid w:val="2485792D"/>
    <w:rsid w:val="24C50CC1"/>
    <w:rsid w:val="24DF6949"/>
    <w:rsid w:val="25244800"/>
    <w:rsid w:val="26B21EF6"/>
    <w:rsid w:val="285B1577"/>
    <w:rsid w:val="291F1CAC"/>
    <w:rsid w:val="292B5751"/>
    <w:rsid w:val="29643E41"/>
    <w:rsid w:val="2A8D1A79"/>
    <w:rsid w:val="2B351E76"/>
    <w:rsid w:val="2B757DD7"/>
    <w:rsid w:val="2C444B32"/>
    <w:rsid w:val="2CFD5141"/>
    <w:rsid w:val="2D94665A"/>
    <w:rsid w:val="2E090B97"/>
    <w:rsid w:val="2E35555B"/>
    <w:rsid w:val="2F5C030B"/>
    <w:rsid w:val="317B4CAB"/>
    <w:rsid w:val="31CA2E56"/>
    <w:rsid w:val="325654AC"/>
    <w:rsid w:val="33B07BC0"/>
    <w:rsid w:val="33B77ACB"/>
    <w:rsid w:val="33FD7B31"/>
    <w:rsid w:val="34F95DBC"/>
    <w:rsid w:val="35151416"/>
    <w:rsid w:val="35EE4A8F"/>
    <w:rsid w:val="36F00B92"/>
    <w:rsid w:val="37193922"/>
    <w:rsid w:val="37903858"/>
    <w:rsid w:val="385703E0"/>
    <w:rsid w:val="38573024"/>
    <w:rsid w:val="38C25A49"/>
    <w:rsid w:val="393E2886"/>
    <w:rsid w:val="394D17E2"/>
    <w:rsid w:val="39890271"/>
    <w:rsid w:val="3AC834DC"/>
    <w:rsid w:val="3B4B7AF7"/>
    <w:rsid w:val="3BAC7920"/>
    <w:rsid w:val="3BDE5AFA"/>
    <w:rsid w:val="3C2E6C71"/>
    <w:rsid w:val="3C6D76EA"/>
    <w:rsid w:val="3E4941FE"/>
    <w:rsid w:val="3E4C334A"/>
    <w:rsid w:val="3E8C179A"/>
    <w:rsid w:val="3EE93552"/>
    <w:rsid w:val="3EED0803"/>
    <w:rsid w:val="3EFB84F5"/>
    <w:rsid w:val="3F191997"/>
    <w:rsid w:val="3F400F71"/>
    <w:rsid w:val="3FF8F774"/>
    <w:rsid w:val="40593161"/>
    <w:rsid w:val="40DC4095"/>
    <w:rsid w:val="42996AA0"/>
    <w:rsid w:val="42BC1A52"/>
    <w:rsid w:val="42DC7CCF"/>
    <w:rsid w:val="44110A5A"/>
    <w:rsid w:val="45E44C26"/>
    <w:rsid w:val="4781006D"/>
    <w:rsid w:val="47B96EB6"/>
    <w:rsid w:val="47D27239"/>
    <w:rsid w:val="480C0152"/>
    <w:rsid w:val="48D814BD"/>
    <w:rsid w:val="49E1211F"/>
    <w:rsid w:val="49F205BA"/>
    <w:rsid w:val="4B443676"/>
    <w:rsid w:val="4BC82D35"/>
    <w:rsid w:val="4C4831FF"/>
    <w:rsid w:val="4D544669"/>
    <w:rsid w:val="4D697B02"/>
    <w:rsid w:val="4D890B58"/>
    <w:rsid w:val="4DA92451"/>
    <w:rsid w:val="4EBD0EBF"/>
    <w:rsid w:val="4ED81F33"/>
    <w:rsid w:val="4FC866A0"/>
    <w:rsid w:val="50826336"/>
    <w:rsid w:val="518F7115"/>
    <w:rsid w:val="52ED0F8E"/>
    <w:rsid w:val="5330571B"/>
    <w:rsid w:val="54505E5D"/>
    <w:rsid w:val="546777AA"/>
    <w:rsid w:val="54BF7735"/>
    <w:rsid w:val="55CB116A"/>
    <w:rsid w:val="5669760B"/>
    <w:rsid w:val="56760D11"/>
    <w:rsid w:val="56943930"/>
    <w:rsid w:val="56B34808"/>
    <w:rsid w:val="56E51092"/>
    <w:rsid w:val="572E17DC"/>
    <w:rsid w:val="588B524D"/>
    <w:rsid w:val="58E628B9"/>
    <w:rsid w:val="58F13538"/>
    <w:rsid w:val="59A906FA"/>
    <w:rsid w:val="5A041CB5"/>
    <w:rsid w:val="5AD227C1"/>
    <w:rsid w:val="5AD63BC8"/>
    <w:rsid w:val="5B9D1975"/>
    <w:rsid w:val="5BFBFDC9"/>
    <w:rsid w:val="5C877E85"/>
    <w:rsid w:val="5D5114D2"/>
    <w:rsid w:val="5D9951C9"/>
    <w:rsid w:val="5E587722"/>
    <w:rsid w:val="60A016F7"/>
    <w:rsid w:val="62C9280D"/>
    <w:rsid w:val="63A0227C"/>
    <w:rsid w:val="63CF7F86"/>
    <w:rsid w:val="64A322C0"/>
    <w:rsid w:val="65BF4C48"/>
    <w:rsid w:val="68141B1F"/>
    <w:rsid w:val="68C5524B"/>
    <w:rsid w:val="6A0A261E"/>
    <w:rsid w:val="6A61486C"/>
    <w:rsid w:val="6A850631"/>
    <w:rsid w:val="6AFA7696"/>
    <w:rsid w:val="6B9A486D"/>
    <w:rsid w:val="6BC669BF"/>
    <w:rsid w:val="6CB051FB"/>
    <w:rsid w:val="6EEE03F1"/>
    <w:rsid w:val="6F647EBE"/>
    <w:rsid w:val="6F6E1937"/>
    <w:rsid w:val="6F96331F"/>
    <w:rsid w:val="6FBB6D0B"/>
    <w:rsid w:val="7126006A"/>
    <w:rsid w:val="72351DF2"/>
    <w:rsid w:val="72860C46"/>
    <w:rsid w:val="72C4300A"/>
    <w:rsid w:val="7355104B"/>
    <w:rsid w:val="748F3935"/>
    <w:rsid w:val="75510E43"/>
    <w:rsid w:val="76634B14"/>
    <w:rsid w:val="772A7F6C"/>
    <w:rsid w:val="78A03081"/>
    <w:rsid w:val="78D4738E"/>
    <w:rsid w:val="79F73A88"/>
    <w:rsid w:val="7A551E16"/>
    <w:rsid w:val="7A9202C9"/>
    <w:rsid w:val="7AC27CDC"/>
    <w:rsid w:val="7AF9106B"/>
    <w:rsid w:val="7B54097A"/>
    <w:rsid w:val="7C0F3E4E"/>
    <w:rsid w:val="7C1168B8"/>
    <w:rsid w:val="7CAC231F"/>
    <w:rsid w:val="7D1D4F2E"/>
    <w:rsid w:val="7E695EF3"/>
    <w:rsid w:val="7E7E042B"/>
    <w:rsid w:val="7F0452E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nhideWhenUsed="0" w:uiPriority="0"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qFormat="1" w:unhideWhenUsed="0" w:uiPriority="0" w:semiHidden="0"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qFormat="1" w:unhideWhenUsed="0" w:uiPriority="0" w:semiHidden="0"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line="360" w:lineRule="auto"/>
      <w:ind w:firstLine="200" w:firstLineChars="200"/>
      <w:jc w:val="both"/>
    </w:pPr>
    <w:rPr>
      <w:rFonts w:ascii="Times New Roman" w:hAnsi="Times New Roman" w:eastAsia="宋体" w:cs="Times New Roman"/>
      <w:kern w:val="2"/>
      <w:sz w:val="28"/>
      <w:szCs w:val="22"/>
      <w:lang w:val="en-US" w:eastAsia="zh-CN" w:bidi="ar-SA"/>
    </w:rPr>
  </w:style>
  <w:style w:type="paragraph" w:styleId="3">
    <w:name w:val="heading 1"/>
    <w:basedOn w:val="1"/>
    <w:next w:val="1"/>
    <w:link w:val="32"/>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34"/>
    <w:qFormat/>
    <w:uiPriority w:val="0"/>
    <w:pPr>
      <w:keepNext/>
      <w:keepLines/>
      <w:spacing w:before="260" w:after="260" w:line="416" w:lineRule="auto"/>
      <w:outlineLvl w:val="1"/>
    </w:pPr>
    <w:rPr>
      <w:rFonts w:ascii="Arial" w:hAnsi="Arial" w:eastAsia="黑体"/>
      <w:b/>
      <w:bCs/>
      <w:szCs w:val="32"/>
    </w:rPr>
  </w:style>
  <w:style w:type="paragraph" w:styleId="5">
    <w:name w:val="heading 3"/>
    <w:basedOn w:val="1"/>
    <w:next w:val="1"/>
    <w:link w:val="35"/>
    <w:qFormat/>
    <w:uiPriority w:val="0"/>
    <w:pPr>
      <w:keepNext/>
      <w:keepLines/>
      <w:spacing w:line="416" w:lineRule="auto"/>
      <w:outlineLvl w:val="2"/>
    </w:pPr>
    <w:rPr>
      <w:rFonts w:ascii="Calibri" w:hAnsi="Calibri"/>
      <w:b/>
      <w:bCs/>
      <w:sz w:val="24"/>
      <w:szCs w:val="32"/>
    </w:rPr>
  </w:style>
  <w:style w:type="paragraph" w:styleId="6">
    <w:name w:val="heading 4"/>
    <w:basedOn w:val="1"/>
    <w:next w:val="1"/>
    <w:link w:val="33"/>
    <w:qFormat/>
    <w:uiPriority w:val="0"/>
    <w:pPr>
      <w:keepNext/>
      <w:keepLines/>
      <w:spacing w:before="280" w:after="290" w:line="376" w:lineRule="auto"/>
      <w:outlineLvl w:val="3"/>
    </w:pPr>
    <w:rPr>
      <w:rFonts w:ascii="Arial" w:hAnsi="Arial" w:eastAsia="黑体"/>
      <w:b/>
      <w:bCs/>
      <w:szCs w:val="28"/>
    </w:rPr>
  </w:style>
  <w:style w:type="character" w:default="1" w:styleId="25">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38"/>
    <w:qFormat/>
    <w:uiPriority w:val="0"/>
    <w:pPr>
      <w:spacing w:after="120" w:line="440" w:lineRule="exact"/>
      <w:jc w:val="left"/>
    </w:pPr>
    <w:rPr>
      <w:rFonts w:asciiTheme="minorHAnsi" w:hAnsiTheme="minorHAnsi" w:eastAsiaTheme="minorEastAsia" w:cstheme="minorBidi"/>
      <w:sz w:val="21"/>
      <w:szCs w:val="24"/>
    </w:rPr>
  </w:style>
  <w:style w:type="paragraph" w:styleId="7">
    <w:name w:val="Normal Indent"/>
    <w:basedOn w:val="1"/>
    <w:next w:val="1"/>
    <w:qFormat/>
    <w:uiPriority w:val="0"/>
    <w:pPr>
      <w:ind w:firstLine="420"/>
    </w:pPr>
    <w:rPr>
      <w:szCs w:val="24"/>
    </w:rPr>
  </w:style>
  <w:style w:type="paragraph" w:styleId="8">
    <w:name w:val="annotation text"/>
    <w:basedOn w:val="1"/>
    <w:link w:val="36"/>
    <w:qFormat/>
    <w:uiPriority w:val="0"/>
    <w:pPr>
      <w:spacing w:line="440" w:lineRule="exact"/>
      <w:jc w:val="left"/>
    </w:pPr>
    <w:rPr>
      <w:rFonts w:asciiTheme="minorHAnsi" w:hAnsiTheme="minorHAnsi" w:eastAsiaTheme="minorEastAsia" w:cstheme="minorBidi"/>
      <w:sz w:val="24"/>
      <w:szCs w:val="24"/>
    </w:rPr>
  </w:style>
  <w:style w:type="paragraph" w:styleId="9">
    <w:name w:val="Body Text 3"/>
    <w:basedOn w:val="1"/>
    <w:link w:val="37"/>
    <w:qFormat/>
    <w:uiPriority w:val="0"/>
    <w:pPr>
      <w:spacing w:after="120" w:line="440" w:lineRule="exact"/>
      <w:jc w:val="left"/>
    </w:pPr>
    <w:rPr>
      <w:rFonts w:asciiTheme="minorHAnsi" w:hAnsiTheme="minorHAnsi" w:eastAsiaTheme="minorEastAsia" w:cstheme="minorBidi"/>
      <w:sz w:val="16"/>
      <w:szCs w:val="16"/>
    </w:rPr>
  </w:style>
  <w:style w:type="paragraph" w:styleId="10">
    <w:name w:val="Body Text Indent"/>
    <w:basedOn w:val="1"/>
    <w:link w:val="39"/>
    <w:qFormat/>
    <w:uiPriority w:val="0"/>
    <w:pPr>
      <w:spacing w:after="120" w:line="440" w:lineRule="exact"/>
      <w:ind w:left="420" w:leftChars="200"/>
      <w:jc w:val="left"/>
    </w:pPr>
    <w:rPr>
      <w:rFonts w:asciiTheme="minorHAnsi" w:hAnsiTheme="minorHAnsi" w:eastAsiaTheme="minorEastAsia" w:cstheme="minorBidi"/>
      <w:sz w:val="24"/>
      <w:szCs w:val="24"/>
    </w:rPr>
  </w:style>
  <w:style w:type="paragraph" w:styleId="11">
    <w:name w:val="toc 3"/>
    <w:basedOn w:val="1"/>
    <w:next w:val="1"/>
    <w:qFormat/>
    <w:uiPriority w:val="39"/>
    <w:pPr>
      <w:ind w:left="840" w:leftChars="400"/>
    </w:pPr>
    <w:rPr>
      <w:szCs w:val="24"/>
    </w:rPr>
  </w:style>
  <w:style w:type="paragraph" w:styleId="12">
    <w:name w:val="Plain Text"/>
    <w:basedOn w:val="1"/>
    <w:link w:val="40"/>
    <w:qFormat/>
    <w:uiPriority w:val="0"/>
    <w:rPr>
      <w:rFonts w:hint="eastAsia" w:ascii="宋体" w:hAnsi="Courier New"/>
      <w:szCs w:val="20"/>
    </w:rPr>
  </w:style>
  <w:style w:type="paragraph" w:styleId="13">
    <w:name w:val="Date"/>
    <w:basedOn w:val="1"/>
    <w:next w:val="1"/>
    <w:link w:val="41"/>
    <w:qFormat/>
    <w:uiPriority w:val="0"/>
    <w:pPr>
      <w:ind w:left="100" w:leftChars="2500"/>
    </w:pPr>
    <w:rPr>
      <w:rFonts w:asciiTheme="minorHAnsi" w:hAnsiTheme="minorHAnsi" w:eastAsiaTheme="minorEastAsia" w:cstheme="minorBidi"/>
      <w:sz w:val="21"/>
      <w:szCs w:val="24"/>
    </w:rPr>
  </w:style>
  <w:style w:type="paragraph" w:styleId="14">
    <w:name w:val="Body Text Indent 2"/>
    <w:basedOn w:val="1"/>
    <w:link w:val="42"/>
    <w:qFormat/>
    <w:uiPriority w:val="0"/>
    <w:pPr>
      <w:spacing w:line="440" w:lineRule="exact"/>
      <w:ind w:firstLine="570"/>
      <w:jc w:val="left"/>
    </w:pPr>
    <w:rPr>
      <w:rFonts w:ascii="宋体" w:hAnsi="宋体" w:eastAsiaTheme="minorEastAsia" w:cstheme="minorBidi"/>
      <w:sz w:val="24"/>
    </w:rPr>
  </w:style>
  <w:style w:type="paragraph" w:styleId="15">
    <w:name w:val="Balloon Text"/>
    <w:basedOn w:val="1"/>
    <w:link w:val="43"/>
    <w:qFormat/>
    <w:uiPriority w:val="0"/>
    <w:pPr>
      <w:spacing w:line="440" w:lineRule="exact"/>
      <w:jc w:val="left"/>
    </w:pPr>
    <w:rPr>
      <w:rFonts w:asciiTheme="minorHAnsi" w:hAnsiTheme="minorHAnsi" w:eastAsiaTheme="minorEastAsia" w:cstheme="minorBidi"/>
      <w:sz w:val="18"/>
      <w:szCs w:val="18"/>
    </w:rPr>
  </w:style>
  <w:style w:type="paragraph" w:styleId="16">
    <w:name w:val="footer"/>
    <w:basedOn w:val="1"/>
    <w:link w:val="44"/>
    <w:unhideWhenUsed/>
    <w:qFormat/>
    <w:uiPriority w:val="99"/>
    <w:pPr>
      <w:tabs>
        <w:tab w:val="center" w:pos="4153"/>
        <w:tab w:val="right" w:pos="8306"/>
      </w:tabs>
      <w:jc w:val="left"/>
    </w:pPr>
    <w:rPr>
      <w:sz w:val="18"/>
      <w:szCs w:val="18"/>
    </w:rPr>
  </w:style>
  <w:style w:type="paragraph" w:styleId="17">
    <w:name w:val="header"/>
    <w:basedOn w:val="1"/>
    <w:link w:val="45"/>
    <w:unhideWhenUsed/>
    <w:qFormat/>
    <w:uiPriority w:val="0"/>
    <w:pPr>
      <w:pBdr>
        <w:bottom w:val="single" w:color="auto" w:sz="6" w:space="1"/>
      </w:pBdr>
      <w:tabs>
        <w:tab w:val="center" w:pos="4153"/>
        <w:tab w:val="right" w:pos="8306"/>
      </w:tabs>
      <w:jc w:val="center"/>
    </w:pPr>
    <w:rPr>
      <w:sz w:val="18"/>
      <w:szCs w:val="18"/>
    </w:rPr>
  </w:style>
  <w:style w:type="paragraph" w:styleId="18">
    <w:name w:val="toc 1"/>
    <w:basedOn w:val="1"/>
    <w:next w:val="1"/>
    <w:unhideWhenUsed/>
    <w:qFormat/>
    <w:uiPriority w:val="39"/>
  </w:style>
  <w:style w:type="paragraph" w:styleId="19">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szCs w:val="24"/>
    </w:rPr>
  </w:style>
  <w:style w:type="paragraph" w:styleId="20">
    <w:name w:val="Normal (Web)"/>
    <w:basedOn w:val="1"/>
    <w:qFormat/>
    <w:uiPriority w:val="0"/>
    <w:pPr>
      <w:widowControl/>
      <w:spacing w:before="100" w:beforeAutospacing="1" w:after="100" w:afterAutospacing="1"/>
      <w:jc w:val="left"/>
    </w:pPr>
    <w:rPr>
      <w:rFonts w:ascii="宋体" w:hAnsi="宋体"/>
      <w:kern w:val="0"/>
      <w:sz w:val="24"/>
      <w:szCs w:val="24"/>
    </w:rPr>
  </w:style>
  <w:style w:type="paragraph" w:styleId="21">
    <w:name w:val="annotation subject"/>
    <w:basedOn w:val="8"/>
    <w:next w:val="8"/>
    <w:link w:val="70"/>
    <w:semiHidden/>
    <w:unhideWhenUsed/>
    <w:qFormat/>
    <w:uiPriority w:val="99"/>
    <w:pPr>
      <w:spacing w:line="240" w:lineRule="auto"/>
    </w:pPr>
    <w:rPr>
      <w:rFonts w:ascii="Times New Roman" w:hAnsi="Times New Roman" w:eastAsia="仿宋_GB2312" w:cs="Times New Roman"/>
      <w:b/>
      <w:bCs/>
      <w:sz w:val="32"/>
      <w:szCs w:val="22"/>
    </w:rPr>
  </w:style>
  <w:style w:type="table" w:styleId="23">
    <w:name w:val="Table Grid"/>
    <w:basedOn w:val="2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4">
    <w:name w:val="Table Grid 1"/>
    <w:basedOn w:val="22"/>
    <w:qFormat/>
    <w:uiPriority w:val="0"/>
    <w:pPr>
      <w:widowControl w:val="0"/>
      <w:jc w:val="both"/>
    </w:pPr>
    <w:rPr>
      <w:rFonts w:eastAsia="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character" w:styleId="26">
    <w:name w:val="Strong"/>
    <w:basedOn w:val="25"/>
    <w:qFormat/>
    <w:uiPriority w:val="22"/>
    <w:rPr>
      <w:u w:val="none"/>
    </w:rPr>
  </w:style>
  <w:style w:type="character" w:styleId="27">
    <w:name w:val="page number"/>
    <w:basedOn w:val="25"/>
    <w:qFormat/>
    <w:uiPriority w:val="0"/>
  </w:style>
  <w:style w:type="character" w:styleId="28">
    <w:name w:val="FollowedHyperlink"/>
    <w:unhideWhenUsed/>
    <w:qFormat/>
    <w:uiPriority w:val="99"/>
    <w:rPr>
      <w:color w:val="954F72"/>
      <w:u w:val="single"/>
    </w:rPr>
  </w:style>
  <w:style w:type="character" w:styleId="29">
    <w:name w:val="Emphasis"/>
    <w:basedOn w:val="25"/>
    <w:qFormat/>
    <w:uiPriority w:val="20"/>
    <w:rPr>
      <w:u w:val="none"/>
    </w:rPr>
  </w:style>
  <w:style w:type="character" w:styleId="30">
    <w:name w:val="Hyperlink"/>
    <w:basedOn w:val="25"/>
    <w:unhideWhenUsed/>
    <w:qFormat/>
    <w:uiPriority w:val="99"/>
    <w:rPr>
      <w:color w:val="0000FF" w:themeColor="hyperlink"/>
      <w:u w:val="single"/>
      <w14:textFill>
        <w14:solidFill>
          <w14:schemeClr w14:val="hlink"/>
        </w14:solidFill>
      </w14:textFill>
    </w:rPr>
  </w:style>
  <w:style w:type="character" w:styleId="31">
    <w:name w:val="annotation reference"/>
    <w:qFormat/>
    <w:uiPriority w:val="0"/>
    <w:rPr>
      <w:sz w:val="21"/>
      <w:szCs w:val="21"/>
    </w:rPr>
  </w:style>
  <w:style w:type="character" w:customStyle="1" w:styleId="32">
    <w:name w:val="标题 1 字符"/>
    <w:basedOn w:val="25"/>
    <w:link w:val="3"/>
    <w:qFormat/>
    <w:uiPriority w:val="0"/>
    <w:rPr>
      <w:rFonts w:ascii="Times New Roman" w:hAnsi="Times New Roman" w:eastAsia="仿宋_GB2312" w:cs="Times New Roman"/>
      <w:b/>
      <w:bCs/>
      <w:kern w:val="44"/>
      <w:sz w:val="44"/>
      <w:szCs w:val="44"/>
    </w:rPr>
  </w:style>
  <w:style w:type="character" w:customStyle="1" w:styleId="33">
    <w:name w:val="标题 4 字符"/>
    <w:basedOn w:val="25"/>
    <w:link w:val="6"/>
    <w:qFormat/>
    <w:uiPriority w:val="0"/>
    <w:rPr>
      <w:rFonts w:ascii="Arial" w:hAnsi="Arial" w:eastAsia="黑体" w:cs="Times New Roman"/>
      <w:b/>
      <w:bCs/>
      <w:sz w:val="28"/>
      <w:szCs w:val="28"/>
    </w:rPr>
  </w:style>
  <w:style w:type="character" w:customStyle="1" w:styleId="34">
    <w:name w:val="标题 2 字符"/>
    <w:link w:val="4"/>
    <w:qFormat/>
    <w:uiPriority w:val="0"/>
    <w:rPr>
      <w:rFonts w:ascii="Arial" w:hAnsi="Arial" w:eastAsia="黑体" w:cs="Times New Roman"/>
      <w:b/>
      <w:bCs/>
      <w:sz w:val="32"/>
      <w:szCs w:val="32"/>
    </w:rPr>
  </w:style>
  <w:style w:type="character" w:customStyle="1" w:styleId="35">
    <w:name w:val="标题 3 字符"/>
    <w:basedOn w:val="25"/>
    <w:link w:val="5"/>
    <w:qFormat/>
    <w:uiPriority w:val="0"/>
    <w:rPr>
      <w:rFonts w:ascii="Calibri" w:hAnsi="Calibri" w:eastAsia="宋体" w:cs="Times New Roman"/>
      <w:b/>
      <w:bCs/>
      <w:sz w:val="24"/>
      <w:szCs w:val="32"/>
    </w:rPr>
  </w:style>
  <w:style w:type="character" w:customStyle="1" w:styleId="36">
    <w:name w:val="批注文字 字符"/>
    <w:link w:val="8"/>
    <w:qFormat/>
    <w:uiPriority w:val="0"/>
    <w:rPr>
      <w:sz w:val="24"/>
      <w:szCs w:val="24"/>
    </w:rPr>
  </w:style>
  <w:style w:type="character" w:customStyle="1" w:styleId="37">
    <w:name w:val="正文文本 3 字符"/>
    <w:link w:val="9"/>
    <w:qFormat/>
    <w:uiPriority w:val="0"/>
    <w:rPr>
      <w:sz w:val="16"/>
      <w:szCs w:val="16"/>
    </w:rPr>
  </w:style>
  <w:style w:type="character" w:customStyle="1" w:styleId="38">
    <w:name w:val="正文文本 字符"/>
    <w:link w:val="2"/>
    <w:qFormat/>
    <w:uiPriority w:val="0"/>
    <w:rPr>
      <w:szCs w:val="24"/>
    </w:rPr>
  </w:style>
  <w:style w:type="character" w:customStyle="1" w:styleId="39">
    <w:name w:val="正文文本缩进 字符"/>
    <w:link w:val="10"/>
    <w:qFormat/>
    <w:uiPriority w:val="0"/>
    <w:rPr>
      <w:sz w:val="24"/>
      <w:szCs w:val="24"/>
    </w:rPr>
  </w:style>
  <w:style w:type="character" w:customStyle="1" w:styleId="40">
    <w:name w:val="纯文本 字符"/>
    <w:basedOn w:val="25"/>
    <w:link w:val="12"/>
    <w:qFormat/>
    <w:uiPriority w:val="0"/>
    <w:rPr>
      <w:rFonts w:ascii="宋体" w:hAnsi="Courier New" w:eastAsia="宋体" w:cs="Times New Roman"/>
      <w:sz w:val="28"/>
      <w:szCs w:val="20"/>
    </w:rPr>
  </w:style>
  <w:style w:type="character" w:customStyle="1" w:styleId="41">
    <w:name w:val="日期 字符"/>
    <w:link w:val="13"/>
    <w:qFormat/>
    <w:uiPriority w:val="0"/>
    <w:rPr>
      <w:szCs w:val="24"/>
    </w:rPr>
  </w:style>
  <w:style w:type="character" w:customStyle="1" w:styleId="42">
    <w:name w:val="正文文本缩进 2 字符"/>
    <w:link w:val="14"/>
    <w:qFormat/>
    <w:uiPriority w:val="0"/>
    <w:rPr>
      <w:rFonts w:ascii="宋体" w:hAnsi="宋体"/>
      <w:sz w:val="24"/>
    </w:rPr>
  </w:style>
  <w:style w:type="character" w:customStyle="1" w:styleId="43">
    <w:name w:val="批注框文本 字符"/>
    <w:link w:val="15"/>
    <w:qFormat/>
    <w:uiPriority w:val="0"/>
    <w:rPr>
      <w:sz w:val="18"/>
      <w:szCs w:val="18"/>
    </w:rPr>
  </w:style>
  <w:style w:type="character" w:customStyle="1" w:styleId="44">
    <w:name w:val="页脚 字符"/>
    <w:basedOn w:val="25"/>
    <w:link w:val="16"/>
    <w:qFormat/>
    <w:uiPriority w:val="99"/>
    <w:rPr>
      <w:rFonts w:ascii="Times New Roman" w:hAnsi="Times New Roman" w:eastAsia="仿宋_GB2312" w:cs="Times New Roman"/>
      <w:sz w:val="18"/>
      <w:szCs w:val="18"/>
    </w:rPr>
  </w:style>
  <w:style w:type="character" w:customStyle="1" w:styleId="45">
    <w:name w:val="页眉 字符"/>
    <w:basedOn w:val="25"/>
    <w:link w:val="17"/>
    <w:qFormat/>
    <w:uiPriority w:val="0"/>
    <w:rPr>
      <w:rFonts w:ascii="Times New Roman" w:hAnsi="Times New Roman" w:eastAsia="仿宋_GB2312" w:cs="Times New Roman"/>
      <w:sz w:val="18"/>
      <w:szCs w:val="18"/>
    </w:rPr>
  </w:style>
  <w:style w:type="paragraph" w:customStyle="1" w:styleId="46">
    <w:name w:val="二级标题"/>
    <w:basedOn w:val="1"/>
    <w:next w:val="1"/>
    <w:qFormat/>
    <w:uiPriority w:val="0"/>
    <w:pPr>
      <w:overflowPunct w:val="0"/>
      <w:outlineLvl w:val="0"/>
    </w:pPr>
    <w:rPr>
      <w:b/>
      <w:szCs w:val="32"/>
    </w:rPr>
  </w:style>
  <w:style w:type="paragraph" w:customStyle="1" w:styleId="47">
    <w:name w:val="中等深浅网格 1 - 着色 21"/>
    <w:basedOn w:val="1"/>
    <w:qFormat/>
    <w:uiPriority w:val="0"/>
    <w:pPr>
      <w:ind w:firstLine="420"/>
    </w:pPr>
    <w:rPr>
      <w:rFonts w:ascii="Calibri" w:hAnsi="Calibri"/>
      <w:sz w:val="21"/>
    </w:rPr>
  </w:style>
  <w:style w:type="paragraph" w:customStyle="1" w:styleId="48">
    <w:name w:val="列出段落1"/>
    <w:basedOn w:val="1"/>
    <w:qFormat/>
    <w:uiPriority w:val="99"/>
    <w:pPr>
      <w:ind w:firstLine="420"/>
    </w:pPr>
  </w:style>
  <w:style w:type="paragraph" w:customStyle="1" w:styleId="49">
    <w:name w:val="TOC 标题1"/>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paragraph" w:customStyle="1" w:styleId="50">
    <w:name w:val="三级标题"/>
    <w:basedOn w:val="1"/>
    <w:next w:val="1"/>
    <w:qFormat/>
    <w:uiPriority w:val="0"/>
    <w:pPr>
      <w:overflowPunct w:val="0"/>
    </w:pPr>
    <w:rPr>
      <w:rFonts w:ascii="宋体" w:hAnsi="宋体" w:cs="宋体"/>
      <w:b/>
    </w:rPr>
  </w:style>
  <w:style w:type="character" w:customStyle="1" w:styleId="51">
    <w:name w:val="正文文本 字符1"/>
    <w:qFormat/>
    <w:uiPriority w:val="0"/>
    <w:rPr>
      <w:kern w:val="2"/>
      <w:sz w:val="21"/>
      <w:szCs w:val="24"/>
    </w:rPr>
  </w:style>
  <w:style w:type="paragraph" w:customStyle="1" w:styleId="52">
    <w:name w:val="表格内容"/>
    <w:basedOn w:val="1"/>
    <w:next w:val="1"/>
    <w:qFormat/>
    <w:uiPriority w:val="0"/>
    <w:pPr>
      <w:ind w:firstLine="0" w:firstLineChars="0"/>
    </w:pPr>
    <w:rPr>
      <w:sz w:val="21"/>
    </w:rPr>
  </w:style>
  <w:style w:type="character" w:customStyle="1" w:styleId="53">
    <w:name w:val="表内容行距 Char"/>
    <w:basedOn w:val="25"/>
    <w:link w:val="54"/>
    <w:qFormat/>
    <w:locked/>
    <w:uiPriority w:val="0"/>
    <w:rPr>
      <w:rFonts w:ascii="方正书宋简体" w:eastAsia="方正书宋简体"/>
      <w:szCs w:val="21"/>
    </w:rPr>
  </w:style>
  <w:style w:type="paragraph" w:customStyle="1" w:styleId="54">
    <w:name w:val="表内容行距"/>
    <w:basedOn w:val="1"/>
    <w:link w:val="53"/>
    <w:qFormat/>
    <w:uiPriority w:val="0"/>
    <w:pPr>
      <w:spacing w:line="340" w:lineRule="exact"/>
      <w:ind w:firstLine="100" w:firstLineChars="100"/>
      <w:jc w:val="left"/>
    </w:pPr>
    <w:rPr>
      <w:rFonts w:ascii="方正书宋简体" w:hAnsiTheme="minorHAnsi" w:cstheme="minorBidi"/>
      <w:sz w:val="21"/>
      <w:szCs w:val="21"/>
    </w:rPr>
  </w:style>
  <w:style w:type="character" w:customStyle="1" w:styleId="55">
    <w:name w:val="正文文本缩进 字符1"/>
    <w:basedOn w:val="25"/>
    <w:semiHidden/>
    <w:qFormat/>
    <w:uiPriority w:val="99"/>
    <w:rPr>
      <w:rFonts w:ascii="Times New Roman" w:hAnsi="Times New Roman" w:eastAsia="仿宋_GB2312" w:cs="Times New Roman"/>
      <w:sz w:val="32"/>
    </w:rPr>
  </w:style>
  <w:style w:type="paragraph" w:customStyle="1" w:styleId="56">
    <w:name w:val="样式 标题 1 + 三号 段前: 7.8 磅 段后: 7.8 磅"/>
    <w:basedOn w:val="3"/>
    <w:qFormat/>
    <w:uiPriority w:val="0"/>
    <w:pPr>
      <w:spacing w:before="156" w:after="156" w:line="440" w:lineRule="exact"/>
      <w:jc w:val="center"/>
      <w:outlineLvl w:val="1"/>
    </w:pPr>
    <w:rPr>
      <w:rFonts w:eastAsia="黑体" w:cs="宋体"/>
      <w:sz w:val="32"/>
      <w:szCs w:val="20"/>
    </w:rPr>
  </w:style>
  <w:style w:type="character" w:customStyle="1" w:styleId="57">
    <w:name w:val="正文文本 3 字符1"/>
    <w:basedOn w:val="25"/>
    <w:semiHidden/>
    <w:qFormat/>
    <w:uiPriority w:val="99"/>
    <w:rPr>
      <w:rFonts w:ascii="Times New Roman" w:hAnsi="Times New Roman" w:eastAsia="仿宋_GB2312" w:cs="Times New Roman"/>
      <w:sz w:val="16"/>
      <w:szCs w:val="16"/>
    </w:rPr>
  </w:style>
  <w:style w:type="character" w:customStyle="1" w:styleId="58">
    <w:name w:val="正文文本 字符2"/>
    <w:basedOn w:val="25"/>
    <w:semiHidden/>
    <w:qFormat/>
    <w:uiPriority w:val="99"/>
    <w:rPr>
      <w:rFonts w:ascii="Times New Roman" w:hAnsi="Times New Roman" w:eastAsia="仿宋_GB2312" w:cs="Times New Roman"/>
      <w:sz w:val="32"/>
    </w:rPr>
  </w:style>
  <w:style w:type="character" w:customStyle="1" w:styleId="59">
    <w:name w:val="批注文字 字符1"/>
    <w:basedOn w:val="25"/>
    <w:semiHidden/>
    <w:qFormat/>
    <w:uiPriority w:val="99"/>
    <w:rPr>
      <w:rFonts w:ascii="Times New Roman" w:hAnsi="Times New Roman" w:eastAsia="仿宋_GB2312" w:cs="Times New Roman"/>
      <w:sz w:val="32"/>
    </w:rPr>
  </w:style>
  <w:style w:type="paragraph" w:customStyle="1" w:styleId="60">
    <w:name w:val="图中文字"/>
    <w:qFormat/>
    <w:uiPriority w:val="0"/>
    <w:pPr>
      <w:jc w:val="center"/>
    </w:pPr>
    <w:rPr>
      <w:rFonts w:ascii="仿宋_GB2312" w:hAnsi="Times New Roman" w:eastAsia="宋体" w:cs="Times New Roman"/>
      <w:kern w:val="2"/>
      <w:sz w:val="21"/>
      <w:szCs w:val="24"/>
      <w:lang w:val="en-US" w:eastAsia="zh-CN" w:bidi="ar-SA"/>
    </w:rPr>
  </w:style>
  <w:style w:type="character" w:customStyle="1" w:styleId="61">
    <w:name w:val="正文文本缩进 2 字符1"/>
    <w:basedOn w:val="25"/>
    <w:semiHidden/>
    <w:qFormat/>
    <w:uiPriority w:val="99"/>
    <w:rPr>
      <w:rFonts w:ascii="Times New Roman" w:hAnsi="Times New Roman" w:eastAsia="仿宋_GB2312" w:cs="Times New Roman"/>
      <w:sz w:val="32"/>
    </w:rPr>
  </w:style>
  <w:style w:type="paragraph" w:customStyle="1" w:styleId="62">
    <w:name w:val="正文1"/>
    <w:basedOn w:val="1"/>
    <w:next w:val="1"/>
    <w:qFormat/>
    <w:uiPriority w:val="0"/>
    <w:pPr>
      <w:jc w:val="left"/>
    </w:pPr>
    <w:rPr>
      <w:sz w:val="24"/>
      <w:szCs w:val="24"/>
    </w:rPr>
  </w:style>
  <w:style w:type="paragraph" w:customStyle="1" w:styleId="63">
    <w:name w:val="正文-非表格"/>
    <w:basedOn w:val="1"/>
    <w:qFormat/>
    <w:uiPriority w:val="0"/>
    <w:pPr>
      <w:tabs>
        <w:tab w:val="left" w:pos="327"/>
        <w:tab w:val="left" w:pos="8185"/>
      </w:tabs>
      <w:spacing w:line="300" w:lineRule="auto"/>
    </w:pPr>
    <w:rPr>
      <w:rFonts w:hint="eastAsia" w:ascii="宋体" w:hAnsi="宋体"/>
      <w:sz w:val="24"/>
      <w:szCs w:val="24"/>
    </w:rPr>
  </w:style>
  <w:style w:type="character" w:customStyle="1" w:styleId="64">
    <w:name w:val="批注框文本 字符1"/>
    <w:basedOn w:val="25"/>
    <w:semiHidden/>
    <w:qFormat/>
    <w:uiPriority w:val="99"/>
    <w:rPr>
      <w:rFonts w:ascii="Times New Roman" w:hAnsi="Times New Roman" w:eastAsia="仿宋_GB2312" w:cs="Times New Roman"/>
      <w:sz w:val="18"/>
      <w:szCs w:val="18"/>
    </w:rPr>
  </w:style>
  <w:style w:type="paragraph" w:customStyle="1" w:styleId="65">
    <w:name w:val="样式1"/>
    <w:basedOn w:val="1"/>
    <w:qFormat/>
    <w:uiPriority w:val="0"/>
    <w:pPr>
      <w:spacing w:line="400" w:lineRule="exact"/>
      <w:jc w:val="left"/>
    </w:pPr>
    <w:rPr>
      <w:sz w:val="24"/>
      <w:szCs w:val="24"/>
    </w:rPr>
  </w:style>
  <w:style w:type="table" w:customStyle="1" w:styleId="66">
    <w:name w:val="网格型1"/>
    <w:basedOn w:val="22"/>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7">
    <w:name w:val="日期 字符1"/>
    <w:basedOn w:val="25"/>
    <w:qFormat/>
    <w:uiPriority w:val="0"/>
    <w:rPr>
      <w:rFonts w:ascii="Times New Roman" w:hAnsi="Times New Roman" w:eastAsia="仿宋_GB2312" w:cs="Times New Roman"/>
      <w:sz w:val="32"/>
    </w:rPr>
  </w:style>
  <w:style w:type="paragraph" w:customStyle="1" w:styleId="68">
    <w:name w:val="Table Paragraph"/>
    <w:basedOn w:val="1"/>
    <w:qFormat/>
    <w:uiPriority w:val="1"/>
    <w:pPr>
      <w:spacing w:before="8"/>
      <w:ind w:left="40"/>
      <w:jc w:val="center"/>
    </w:pPr>
    <w:rPr>
      <w:rFonts w:ascii="宋体" w:hAnsi="宋体" w:cs="宋体"/>
      <w:szCs w:val="24"/>
      <w:lang w:val="zh-CN" w:bidi="zh-CN"/>
    </w:rPr>
  </w:style>
  <w:style w:type="table" w:customStyle="1" w:styleId="69">
    <w:name w:val="网格型11"/>
    <w:basedOn w:val="22"/>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0">
    <w:name w:val="批注主题 字符"/>
    <w:basedOn w:val="36"/>
    <w:link w:val="21"/>
    <w:semiHidden/>
    <w:qFormat/>
    <w:uiPriority w:val="99"/>
    <w:rPr>
      <w:rFonts w:ascii="Times New Roman" w:hAnsi="Times New Roman" w:eastAsia="仿宋_GB2312" w:cs="Times New Roman"/>
      <w:b/>
      <w:bCs/>
      <w:kern w:val="2"/>
      <w:sz w:val="32"/>
      <w:szCs w:val="22"/>
    </w:rPr>
  </w:style>
  <w:style w:type="paragraph" w:customStyle="1" w:styleId="71">
    <w:name w:val="一级标题"/>
    <w:basedOn w:val="1"/>
    <w:next w:val="1"/>
    <w:qFormat/>
    <w:uiPriority w:val="0"/>
    <w:pPr>
      <w:overflowPunct w:val="0"/>
      <w:outlineLvl w:val="0"/>
    </w:pPr>
    <w:rPr>
      <w:rFonts w:eastAsia="黑体"/>
      <w:szCs w:val="32"/>
    </w:rPr>
  </w:style>
  <w:style w:type="paragraph" w:customStyle="1" w:styleId="72">
    <w:name w:val="表格名"/>
    <w:basedOn w:val="1"/>
    <w:next w:val="1"/>
    <w:qFormat/>
    <w:uiPriority w:val="0"/>
    <w:pPr>
      <w:overflowPunct w:val="0"/>
      <w:jc w:val="center"/>
    </w:pPr>
    <w:rPr>
      <w:rFonts w:ascii="宋体" w:hAnsi="宋体" w:cs="宋体"/>
      <w:b/>
      <w:sz w:val="21"/>
      <w:szCs w:val="21"/>
    </w:rPr>
  </w:style>
  <w:style w:type="paragraph" w:customStyle="1" w:styleId="73">
    <w:name w:val="msonormal"/>
    <w:basedOn w:val="1"/>
    <w:qFormat/>
    <w:uiPriority w:val="0"/>
    <w:pPr>
      <w:widowControl/>
      <w:adjustRightInd/>
      <w:snapToGrid/>
      <w:spacing w:before="100" w:beforeAutospacing="1" w:after="100" w:afterAutospacing="1" w:line="240" w:lineRule="auto"/>
      <w:ind w:firstLine="0" w:firstLineChars="0"/>
      <w:jc w:val="left"/>
    </w:pPr>
    <w:rPr>
      <w:rFonts w:ascii="宋体" w:hAnsi="宋体" w:cs="宋体"/>
      <w:kern w:val="0"/>
      <w:sz w:val="24"/>
      <w:szCs w:val="24"/>
    </w:rPr>
  </w:style>
  <w:style w:type="paragraph" w:customStyle="1" w:styleId="74">
    <w:name w:val="font5"/>
    <w:basedOn w:val="1"/>
    <w:qFormat/>
    <w:uiPriority w:val="0"/>
    <w:pPr>
      <w:widowControl/>
      <w:adjustRightInd/>
      <w:snapToGrid/>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75">
    <w:name w:val="font6"/>
    <w:basedOn w:val="1"/>
    <w:qFormat/>
    <w:uiPriority w:val="0"/>
    <w:pPr>
      <w:widowControl/>
      <w:adjustRightInd/>
      <w:snapToGrid/>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76">
    <w:name w:val="xl94"/>
    <w:basedOn w:val="1"/>
    <w:qFormat/>
    <w:uiPriority w:val="0"/>
    <w:pPr>
      <w:widowControl/>
      <w:adjustRightInd/>
      <w:snapToGrid/>
      <w:spacing w:before="100" w:beforeAutospacing="1" w:after="100" w:afterAutospacing="1" w:line="240" w:lineRule="auto"/>
      <w:ind w:firstLine="0" w:firstLineChars="0"/>
      <w:jc w:val="left"/>
    </w:pPr>
    <w:rPr>
      <w:rFonts w:ascii="宋体" w:hAnsi="宋体" w:cs="宋体"/>
      <w:color w:val="000000"/>
      <w:kern w:val="0"/>
      <w:sz w:val="22"/>
    </w:rPr>
  </w:style>
  <w:style w:type="paragraph" w:customStyle="1" w:styleId="77">
    <w:name w:val="xl95"/>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color w:val="000000"/>
      <w:kern w:val="0"/>
      <w:sz w:val="15"/>
      <w:szCs w:val="15"/>
    </w:rPr>
  </w:style>
  <w:style w:type="paragraph" w:customStyle="1" w:styleId="78">
    <w:name w:val="xl96"/>
    <w:basedOn w:val="1"/>
    <w:qFormat/>
    <w:uiPriority w:val="0"/>
    <w:pPr>
      <w:widowControl/>
      <w:pBdr>
        <w:top w:val="single" w:color="auto" w:sz="4" w:space="0"/>
        <w:left w:val="single" w:color="auto" w:sz="4" w:space="0"/>
        <w:bottom w:val="single" w:color="auto" w:sz="4" w:space="0"/>
        <w:right w:val="single" w:color="auto" w:sz="4" w:space="0"/>
      </w:pBdr>
      <w:shd w:val="clear" w:color="000000" w:fill="FFC000"/>
      <w:adjustRightInd/>
      <w:snapToGrid/>
      <w:spacing w:before="100" w:beforeAutospacing="1" w:after="100" w:afterAutospacing="1" w:line="240" w:lineRule="auto"/>
      <w:ind w:firstLine="0" w:firstLineChars="0"/>
      <w:jc w:val="center"/>
    </w:pPr>
    <w:rPr>
      <w:rFonts w:ascii="宋体" w:hAnsi="宋体" w:cs="宋体"/>
      <w:color w:val="000000"/>
      <w:kern w:val="0"/>
      <w:sz w:val="15"/>
      <w:szCs w:val="15"/>
    </w:rPr>
  </w:style>
  <w:style w:type="paragraph" w:customStyle="1" w:styleId="79">
    <w:name w:val="xl97"/>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color w:val="000000"/>
      <w:kern w:val="0"/>
      <w:sz w:val="15"/>
      <w:szCs w:val="15"/>
    </w:rPr>
  </w:style>
  <w:style w:type="paragraph" w:customStyle="1" w:styleId="80">
    <w:name w:val="xl98"/>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b/>
      <w:bCs/>
      <w:color w:val="000000"/>
      <w:kern w:val="0"/>
      <w:sz w:val="15"/>
      <w:szCs w:val="15"/>
    </w:rPr>
  </w:style>
  <w:style w:type="paragraph" w:customStyle="1" w:styleId="81">
    <w:name w:val="xl99"/>
    <w:basedOn w:val="1"/>
    <w:qFormat/>
    <w:uiPriority w:val="0"/>
    <w:pPr>
      <w:widowControl/>
      <w:pBdr>
        <w:top w:val="single" w:color="auto" w:sz="4" w:space="0"/>
        <w:left w:val="single" w:color="auto" w:sz="4" w:space="0"/>
        <w:bottom w:val="single" w:color="auto" w:sz="4" w:space="0"/>
        <w:right w:val="single" w:color="auto" w:sz="4" w:space="0"/>
      </w:pBdr>
      <w:shd w:val="clear" w:color="000000" w:fill="FFC000"/>
      <w:adjustRightInd/>
      <w:snapToGrid/>
      <w:spacing w:before="100" w:beforeAutospacing="1" w:after="100" w:afterAutospacing="1" w:line="240" w:lineRule="auto"/>
      <w:ind w:firstLine="0" w:firstLineChars="0"/>
      <w:jc w:val="center"/>
    </w:pPr>
    <w:rPr>
      <w:rFonts w:ascii="宋体" w:hAnsi="宋体" w:cs="宋体"/>
      <w:color w:val="000000"/>
      <w:kern w:val="0"/>
      <w:sz w:val="15"/>
      <w:szCs w:val="15"/>
    </w:rPr>
  </w:style>
  <w:style w:type="paragraph" w:customStyle="1" w:styleId="82">
    <w:name w:val="xl100"/>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left"/>
    </w:pPr>
    <w:rPr>
      <w:rFonts w:ascii="宋体" w:hAnsi="宋体" w:cs="宋体"/>
      <w:color w:val="000000"/>
      <w:kern w:val="0"/>
      <w:sz w:val="15"/>
      <w:szCs w:val="15"/>
    </w:rPr>
  </w:style>
  <w:style w:type="paragraph" w:customStyle="1" w:styleId="83">
    <w:name w:val="xl101"/>
    <w:basedOn w:val="1"/>
    <w:qFormat/>
    <w:uiPriority w:val="0"/>
    <w:pPr>
      <w:widowControl/>
      <w:pBdr>
        <w:top w:val="single" w:color="auto" w:sz="4" w:space="0"/>
        <w:left w:val="single" w:color="auto" w:sz="4" w:space="0"/>
      </w:pBdr>
      <w:adjustRightInd/>
      <w:snapToGrid/>
      <w:spacing w:before="100" w:beforeAutospacing="1" w:after="100" w:afterAutospacing="1" w:line="240" w:lineRule="auto"/>
      <w:ind w:firstLine="0" w:firstLineChars="0"/>
      <w:jc w:val="left"/>
    </w:pPr>
    <w:rPr>
      <w:rFonts w:ascii="宋体" w:hAnsi="宋体" w:cs="宋体"/>
      <w:color w:val="000000"/>
      <w:kern w:val="0"/>
      <w:sz w:val="15"/>
      <w:szCs w:val="15"/>
    </w:rPr>
  </w:style>
  <w:style w:type="paragraph" w:customStyle="1" w:styleId="84">
    <w:name w:val="xl102"/>
    <w:basedOn w:val="1"/>
    <w:qFormat/>
    <w:uiPriority w:val="0"/>
    <w:pPr>
      <w:widowControl/>
      <w:pBdr>
        <w:top w:val="single" w:color="auto" w:sz="4" w:space="0"/>
        <w:right w:val="single" w:color="auto" w:sz="4" w:space="0"/>
      </w:pBdr>
      <w:adjustRightInd/>
      <w:snapToGrid/>
      <w:spacing w:before="100" w:beforeAutospacing="1" w:after="100" w:afterAutospacing="1" w:line="240" w:lineRule="auto"/>
      <w:ind w:firstLine="0" w:firstLineChars="0"/>
      <w:jc w:val="left"/>
    </w:pPr>
    <w:rPr>
      <w:rFonts w:ascii="宋体" w:hAnsi="宋体" w:cs="宋体"/>
      <w:color w:val="000000"/>
      <w:kern w:val="0"/>
      <w:sz w:val="15"/>
      <w:szCs w:val="15"/>
    </w:rPr>
  </w:style>
  <w:style w:type="paragraph" w:customStyle="1" w:styleId="85">
    <w:name w:val="xl103"/>
    <w:basedOn w:val="1"/>
    <w:qFormat/>
    <w:uiPriority w:val="0"/>
    <w:pPr>
      <w:widowControl/>
      <w:pBdr>
        <w:left w:val="single" w:color="auto" w:sz="4" w:space="0"/>
      </w:pBdr>
      <w:adjustRightInd/>
      <w:snapToGrid/>
      <w:spacing w:before="100" w:beforeAutospacing="1" w:after="100" w:afterAutospacing="1" w:line="240" w:lineRule="auto"/>
      <w:ind w:firstLine="0" w:firstLineChars="0"/>
      <w:jc w:val="left"/>
    </w:pPr>
    <w:rPr>
      <w:rFonts w:ascii="宋体" w:hAnsi="宋体" w:cs="宋体"/>
      <w:color w:val="000000"/>
      <w:kern w:val="0"/>
      <w:sz w:val="15"/>
      <w:szCs w:val="15"/>
    </w:rPr>
  </w:style>
  <w:style w:type="paragraph" w:customStyle="1" w:styleId="86">
    <w:name w:val="xl104"/>
    <w:basedOn w:val="1"/>
    <w:qFormat/>
    <w:uiPriority w:val="0"/>
    <w:pPr>
      <w:widowControl/>
      <w:pBdr>
        <w:right w:val="single" w:color="auto" w:sz="4" w:space="0"/>
      </w:pBdr>
      <w:adjustRightInd/>
      <w:snapToGrid/>
      <w:spacing w:before="100" w:beforeAutospacing="1" w:after="100" w:afterAutospacing="1" w:line="240" w:lineRule="auto"/>
      <w:ind w:firstLine="0" w:firstLineChars="0"/>
      <w:jc w:val="left"/>
    </w:pPr>
    <w:rPr>
      <w:rFonts w:ascii="宋体" w:hAnsi="宋体" w:cs="宋体"/>
      <w:color w:val="000000"/>
      <w:kern w:val="0"/>
      <w:sz w:val="15"/>
      <w:szCs w:val="15"/>
    </w:rPr>
  </w:style>
  <w:style w:type="paragraph" w:customStyle="1" w:styleId="87">
    <w:name w:val="xl105"/>
    <w:basedOn w:val="1"/>
    <w:qFormat/>
    <w:uiPriority w:val="0"/>
    <w:pPr>
      <w:widowControl/>
      <w:pBdr>
        <w:left w:val="single" w:color="auto" w:sz="4" w:space="0"/>
        <w:bottom w:val="single" w:color="auto" w:sz="4" w:space="0"/>
      </w:pBdr>
      <w:adjustRightInd/>
      <w:snapToGrid/>
      <w:spacing w:before="100" w:beforeAutospacing="1" w:after="100" w:afterAutospacing="1" w:line="240" w:lineRule="auto"/>
      <w:ind w:firstLine="0" w:firstLineChars="0"/>
      <w:jc w:val="left"/>
    </w:pPr>
    <w:rPr>
      <w:rFonts w:ascii="宋体" w:hAnsi="宋体" w:cs="宋体"/>
      <w:color w:val="000000"/>
      <w:kern w:val="0"/>
      <w:sz w:val="15"/>
      <w:szCs w:val="15"/>
    </w:rPr>
  </w:style>
  <w:style w:type="paragraph" w:customStyle="1" w:styleId="88">
    <w:name w:val="xl106"/>
    <w:basedOn w:val="1"/>
    <w:qFormat/>
    <w:uiPriority w:val="0"/>
    <w:pPr>
      <w:widowControl/>
      <w:pBdr>
        <w:bottom w:val="single" w:color="auto" w:sz="4" w:space="0"/>
        <w:right w:val="single" w:color="auto" w:sz="4" w:space="0"/>
      </w:pBdr>
      <w:adjustRightInd/>
      <w:snapToGrid/>
      <w:spacing w:before="100" w:beforeAutospacing="1" w:after="100" w:afterAutospacing="1" w:line="240" w:lineRule="auto"/>
      <w:ind w:firstLine="0" w:firstLineChars="0"/>
      <w:jc w:val="left"/>
    </w:pPr>
    <w:rPr>
      <w:rFonts w:ascii="宋体" w:hAnsi="宋体" w:cs="宋体"/>
      <w:color w:val="000000"/>
      <w:kern w:val="0"/>
      <w:sz w:val="15"/>
      <w:szCs w:val="15"/>
    </w:rPr>
  </w:style>
  <w:style w:type="paragraph" w:customStyle="1" w:styleId="89">
    <w:name w:val="xl107"/>
    <w:basedOn w:val="1"/>
    <w:qFormat/>
    <w:uiPriority w:val="0"/>
    <w:pPr>
      <w:widowControl/>
      <w:pBdr>
        <w:top w:val="single" w:color="auto" w:sz="4" w:space="0"/>
        <w:left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color w:val="000000"/>
      <w:kern w:val="0"/>
      <w:sz w:val="15"/>
      <w:szCs w:val="15"/>
    </w:rPr>
  </w:style>
  <w:style w:type="paragraph" w:customStyle="1" w:styleId="90">
    <w:name w:val="xl108"/>
    <w:basedOn w:val="1"/>
    <w:qFormat/>
    <w:uiPriority w:val="0"/>
    <w:pPr>
      <w:widowControl/>
      <w:pBdr>
        <w:left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color w:val="000000"/>
      <w:kern w:val="0"/>
      <w:sz w:val="15"/>
      <w:szCs w:val="15"/>
    </w:rPr>
  </w:style>
  <w:style w:type="paragraph" w:customStyle="1" w:styleId="91">
    <w:name w:val="xl109"/>
    <w:basedOn w:val="1"/>
    <w:qFormat/>
    <w:uiPriority w:val="0"/>
    <w:pPr>
      <w:widowControl/>
      <w:pBdr>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color w:val="000000"/>
      <w:kern w:val="0"/>
      <w:sz w:val="15"/>
      <w:szCs w:val="15"/>
    </w:rPr>
  </w:style>
  <w:style w:type="paragraph" w:customStyle="1" w:styleId="92">
    <w:name w:val="xl110"/>
    <w:basedOn w:val="1"/>
    <w:qFormat/>
    <w:uiPriority w:val="0"/>
    <w:pPr>
      <w:widowControl/>
      <w:pBdr>
        <w:top w:val="single" w:color="auto" w:sz="4" w:space="0"/>
        <w:left w:val="single" w:color="auto" w:sz="4" w:space="0"/>
        <w:bottom w:val="single" w:color="auto" w:sz="4" w:space="0"/>
      </w:pBdr>
      <w:adjustRightInd/>
      <w:snapToGrid/>
      <w:spacing w:before="100" w:beforeAutospacing="1" w:after="100" w:afterAutospacing="1" w:line="240" w:lineRule="auto"/>
      <w:ind w:firstLine="0" w:firstLineChars="0"/>
      <w:jc w:val="center"/>
    </w:pPr>
    <w:rPr>
      <w:rFonts w:ascii="宋体" w:hAnsi="宋体" w:cs="宋体"/>
      <w:color w:val="000000"/>
      <w:kern w:val="0"/>
      <w:sz w:val="15"/>
      <w:szCs w:val="15"/>
    </w:rPr>
  </w:style>
  <w:style w:type="paragraph" w:customStyle="1" w:styleId="93">
    <w:name w:val="xl111"/>
    <w:basedOn w:val="1"/>
    <w:qFormat/>
    <w:uiPriority w:val="0"/>
    <w:pPr>
      <w:widowControl/>
      <w:pBdr>
        <w:top w:val="single" w:color="auto" w:sz="4" w:space="0"/>
        <w:bottom w:val="single" w:color="auto" w:sz="4" w:space="0"/>
      </w:pBdr>
      <w:adjustRightInd/>
      <w:snapToGrid/>
      <w:spacing w:before="100" w:beforeAutospacing="1" w:after="100" w:afterAutospacing="1" w:line="240" w:lineRule="auto"/>
      <w:ind w:firstLine="0" w:firstLineChars="0"/>
      <w:jc w:val="center"/>
    </w:pPr>
    <w:rPr>
      <w:rFonts w:ascii="宋体" w:hAnsi="宋体" w:cs="宋体"/>
      <w:color w:val="000000"/>
      <w:kern w:val="0"/>
      <w:sz w:val="15"/>
      <w:szCs w:val="15"/>
    </w:rPr>
  </w:style>
  <w:style w:type="paragraph" w:customStyle="1" w:styleId="94">
    <w:name w:val="xl112"/>
    <w:basedOn w:val="1"/>
    <w:qFormat/>
    <w:uiPriority w:val="0"/>
    <w:pPr>
      <w:widowControl/>
      <w:pBdr>
        <w:top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color w:val="000000"/>
      <w:kern w:val="0"/>
      <w:sz w:val="15"/>
      <w:szCs w:val="15"/>
    </w:rPr>
  </w:style>
  <w:style w:type="character" w:customStyle="1" w:styleId="95">
    <w:name w:val="font31"/>
    <w:basedOn w:val="25"/>
    <w:qFormat/>
    <w:uiPriority w:val="0"/>
    <w:rPr>
      <w:rFonts w:hint="eastAsia" w:ascii="宋体" w:hAnsi="宋体" w:eastAsia="宋体" w:cs="宋体"/>
      <w:color w:val="000000"/>
      <w:sz w:val="18"/>
      <w:szCs w:val="18"/>
      <w:u w:val="none"/>
    </w:rPr>
  </w:style>
  <w:style w:type="character" w:customStyle="1" w:styleId="96">
    <w:name w:val="cur"/>
    <w:basedOn w:val="25"/>
    <w:qFormat/>
    <w:uiPriority w:val="0"/>
    <w:rPr>
      <w:color w:val="FFFFFF"/>
      <w:shd w:val="clear" w:color="auto" w:fill="CCCCCC"/>
    </w:rPr>
  </w:style>
  <w:style w:type="character" w:customStyle="1" w:styleId="97">
    <w:name w:val="mid"/>
    <w:basedOn w:val="25"/>
    <w:qFormat/>
    <w:uiPriority w:val="0"/>
    <w:rPr>
      <w:bdr w:val="single" w:color="CCCCCC" w:sz="6" w:space="0"/>
    </w:rPr>
  </w:style>
  <w:style w:type="paragraph" w:customStyle="1" w:styleId="98">
    <w:name w:val="表头"/>
    <w:basedOn w:val="1"/>
    <w:qFormat/>
    <w:uiPriority w:val="0"/>
    <w:pPr>
      <w:topLinePunct/>
      <w:jc w:val="center"/>
    </w:pPr>
    <w:rPr>
      <w:rFonts w:ascii="方正兰亭黑简体" w:eastAsia="方正兰亭黑简体"/>
      <w:sz w:val="18"/>
      <w:szCs w:val="18"/>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Pages>
  <Words>995</Words>
  <Characters>5672</Characters>
  <Lines>47</Lines>
  <Paragraphs>13</Paragraphs>
  <TotalTime>1</TotalTime>
  <ScaleCrop>false</ScaleCrop>
  <LinksUpToDate>false</LinksUpToDate>
  <CharactersWithSpaces>6654</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2019-08-25T15:29:00Z</dcterms:created>
  <dc:creator>wl669006</dc:creator>
  <cp:lastModifiedBy>吴梦琦</cp:lastModifiedBy>
  <cp:lastPrinted>2019-08-24T09:20:00Z</cp:lastPrinted>
  <dcterms:modified xsi:type="dcterms:W3CDTF">2021-10-13T01:01:35Z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25E0396F22CB41B7838E76B6925C215F</vt:lpwstr>
  </property>
  <property fmtid="{D5CDD505-2E9C-101B-9397-08002B2CF9AE}" pid="4" name="KSOSaveFontToCloudKey">
    <vt:lpwstr>253990167_embed</vt:lpwstr>
  </property>
</Properties>
</file>